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33" w:rsidRDefault="00D42B4B" w:rsidP="00376EE9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lang w:eastAsia="en-US"/>
        </w:rPr>
        <w:t xml:space="preserve">Раздел 2 </w:t>
      </w:r>
      <w:r w:rsidR="00376EE9" w:rsidRPr="00376EE9">
        <w:rPr>
          <w:rFonts w:eastAsia="Calibri"/>
          <w:b/>
          <w:iCs/>
          <w:sz w:val="24"/>
          <w:szCs w:val="24"/>
          <w:lang w:eastAsia="en-US"/>
        </w:rPr>
        <w:t>Описание объекта закупки</w:t>
      </w:r>
    </w:p>
    <w:p w:rsidR="00C5769F" w:rsidRPr="00C5769F" w:rsidRDefault="00645620" w:rsidP="00C576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«Ремонт</w:t>
      </w:r>
      <w:r w:rsidR="00C5769F" w:rsidRPr="00C5769F">
        <w:rPr>
          <w:b/>
          <w:sz w:val="24"/>
          <w:szCs w:val="24"/>
        </w:rPr>
        <w:t xml:space="preserve"> спортплощадки п. </w:t>
      </w:r>
      <w:proofErr w:type="gramStart"/>
      <w:r w:rsidR="00C5769F" w:rsidRPr="00C5769F">
        <w:rPr>
          <w:b/>
          <w:sz w:val="24"/>
          <w:szCs w:val="24"/>
        </w:rPr>
        <w:t>Виноградного</w:t>
      </w:r>
      <w:proofErr w:type="gramEnd"/>
      <w:r w:rsidR="00C5769F" w:rsidRPr="00C5769F">
        <w:rPr>
          <w:b/>
          <w:sz w:val="24"/>
          <w:szCs w:val="24"/>
        </w:rPr>
        <w:t>»</w:t>
      </w:r>
    </w:p>
    <w:p w:rsidR="00C5769F" w:rsidRPr="00C5769F" w:rsidRDefault="00C5769F" w:rsidP="00376EE9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</w:p>
    <w:p w:rsidR="00C5769F" w:rsidRDefault="00C5769F" w:rsidP="00376EE9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</w:p>
    <w:p w:rsidR="00C5769F" w:rsidRPr="00C5769F" w:rsidRDefault="004C5A07" w:rsidP="00C5769F">
      <w:pPr>
        <w:widowControl w:val="0"/>
        <w:tabs>
          <w:tab w:val="left" w:pos="4111"/>
          <w:tab w:val="left" w:pos="4680"/>
        </w:tabs>
        <w:ind w:left="63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5769F" w:rsidRPr="00C5769F">
        <w:rPr>
          <w:sz w:val="24"/>
          <w:szCs w:val="24"/>
        </w:rPr>
        <w:t>«Утверждаю»</w:t>
      </w:r>
    </w:p>
    <w:p w:rsidR="00C5769F" w:rsidRPr="00C5769F" w:rsidRDefault="00C5769F" w:rsidP="00C5769F">
      <w:pPr>
        <w:widowControl w:val="0"/>
        <w:tabs>
          <w:tab w:val="left" w:pos="4111"/>
          <w:tab w:val="left" w:pos="88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C5769F">
        <w:rPr>
          <w:sz w:val="24"/>
          <w:szCs w:val="24"/>
        </w:rPr>
        <w:t xml:space="preserve">Глава </w:t>
      </w:r>
      <w:proofErr w:type="spellStart"/>
      <w:r w:rsidRPr="00C5769F">
        <w:rPr>
          <w:sz w:val="24"/>
          <w:szCs w:val="24"/>
        </w:rPr>
        <w:t>Вышестеблиевского</w:t>
      </w:r>
      <w:proofErr w:type="spellEnd"/>
    </w:p>
    <w:p w:rsidR="00C5769F" w:rsidRPr="00C5769F" w:rsidRDefault="00C5769F" w:rsidP="00C5769F">
      <w:pPr>
        <w:widowControl w:val="0"/>
        <w:tabs>
          <w:tab w:val="left" w:pos="4111"/>
          <w:tab w:val="left" w:pos="88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C5769F">
        <w:rPr>
          <w:sz w:val="24"/>
          <w:szCs w:val="24"/>
        </w:rPr>
        <w:t>сельского поселения</w:t>
      </w:r>
    </w:p>
    <w:p w:rsidR="00C5769F" w:rsidRPr="00C5769F" w:rsidRDefault="00C5769F" w:rsidP="00C5769F">
      <w:pPr>
        <w:widowControl w:val="0"/>
        <w:tabs>
          <w:tab w:val="left" w:pos="4111"/>
          <w:tab w:val="left" w:pos="88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C5769F">
        <w:rPr>
          <w:sz w:val="24"/>
          <w:szCs w:val="24"/>
        </w:rPr>
        <w:t>Темрюкского района</w:t>
      </w:r>
    </w:p>
    <w:p w:rsidR="00C5769F" w:rsidRPr="00C5769F" w:rsidRDefault="00C5769F" w:rsidP="00C5769F">
      <w:pPr>
        <w:widowControl w:val="0"/>
        <w:tabs>
          <w:tab w:val="left" w:pos="8820"/>
        </w:tabs>
        <w:ind w:left="63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C5769F">
        <w:rPr>
          <w:sz w:val="24"/>
          <w:szCs w:val="24"/>
        </w:rPr>
        <w:t xml:space="preserve">_________П.К. </w:t>
      </w:r>
      <w:proofErr w:type="spellStart"/>
      <w:r w:rsidRPr="00C5769F">
        <w:rPr>
          <w:sz w:val="24"/>
          <w:szCs w:val="24"/>
        </w:rPr>
        <w:t>Хаджиди</w:t>
      </w:r>
      <w:proofErr w:type="spellEnd"/>
    </w:p>
    <w:p w:rsidR="00C5769F" w:rsidRDefault="00C5769F" w:rsidP="00376EE9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</w:p>
    <w:p w:rsidR="00F870C2" w:rsidRDefault="00C5769F" w:rsidP="00C5769F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376EE9">
        <w:rPr>
          <w:rFonts w:eastAsia="Calibri"/>
          <w:b/>
          <w:iCs/>
          <w:sz w:val="24"/>
          <w:szCs w:val="24"/>
          <w:lang w:eastAsia="en-US"/>
        </w:rPr>
        <w:t>Описание объекта закупки</w:t>
      </w:r>
    </w:p>
    <w:p w:rsidR="00C5769F" w:rsidRPr="00C5769F" w:rsidRDefault="00C5769F" w:rsidP="00C5769F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43"/>
        <w:gridCol w:w="3010"/>
        <w:gridCol w:w="6494"/>
      </w:tblGrid>
      <w:tr w:rsidR="00376EE9" w:rsidTr="00E16AB2"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EE9" w:rsidRDefault="009F6276" w:rsidP="00E16AB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EE9" w:rsidRDefault="00376EE9" w:rsidP="00396884">
            <w:pPr>
              <w:shd w:val="clear" w:color="auto" w:fill="FFFFFF"/>
              <w:ind w:left="10"/>
            </w:pPr>
            <w:r>
              <w:rPr>
                <w:b/>
                <w:bCs/>
                <w:spacing w:val="-1"/>
              </w:rPr>
              <w:t>Наименование предмета аукциона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EE9" w:rsidRDefault="00511B70" w:rsidP="00396884">
            <w:r>
              <w:t>Р</w:t>
            </w:r>
            <w:r w:rsidR="00645620">
              <w:t>емонт</w:t>
            </w:r>
            <w:r w:rsidR="00376EE9">
              <w:t xml:space="preserve"> </w:t>
            </w:r>
            <w:r w:rsidR="00FC63E5">
              <w:t xml:space="preserve">спортплощадки п. </w:t>
            </w:r>
            <w:proofErr w:type="gramStart"/>
            <w:r w:rsidR="00FC63E5">
              <w:t>Виноградного</w:t>
            </w:r>
            <w:proofErr w:type="gramEnd"/>
            <w:r w:rsidR="00FC63E5">
              <w:t xml:space="preserve"> </w:t>
            </w:r>
          </w:p>
          <w:p w:rsidR="00376EE9" w:rsidRDefault="00376EE9" w:rsidP="00396884"/>
        </w:tc>
      </w:tr>
      <w:tr w:rsidR="00FE7629" w:rsidTr="00FC020E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jc w:val="center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629" w:rsidRPr="00511B70" w:rsidRDefault="00FE7629" w:rsidP="00DC24E1">
            <w:pPr>
              <w:pStyle w:val="a7"/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511B70">
              <w:rPr>
                <w:b/>
                <w:sz w:val="20"/>
                <w:szCs w:val="20"/>
              </w:rPr>
              <w:t>Код ОКПД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629" w:rsidRPr="00DA5045" w:rsidRDefault="004C5A07" w:rsidP="004C5A07">
            <w:pPr>
              <w:pStyle w:val="a7"/>
              <w:snapToGrid w:val="0"/>
              <w:spacing w:line="360" w:lineRule="auto"/>
            </w:pPr>
            <w:r>
              <w:rPr>
                <w:color w:val="000000"/>
              </w:rPr>
              <w:t>45.23.21.120</w:t>
            </w:r>
          </w:p>
        </w:tc>
      </w:tr>
      <w:tr w:rsidR="00FE7629" w:rsidTr="00E16AB2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jc w:val="center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396884">
            <w:pPr>
              <w:shd w:val="clear" w:color="auto" w:fill="FFFFFF"/>
              <w:ind w:left="10"/>
              <w:rPr>
                <w:b/>
                <w:bCs/>
                <w:spacing w:val="-1"/>
              </w:rPr>
            </w:pPr>
            <w:r>
              <w:rPr>
                <w:b/>
              </w:rPr>
              <w:t>1.2. Начальная (максимальная) цена контракта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Pr="00741C80" w:rsidRDefault="00FE7629" w:rsidP="00396884">
            <w:pPr>
              <w:rPr>
                <w:b/>
              </w:rPr>
            </w:pPr>
            <w:r w:rsidRPr="00741C80">
              <w:rPr>
                <w:b/>
              </w:rPr>
              <w:t xml:space="preserve">200 000,00  рублей </w:t>
            </w:r>
          </w:p>
          <w:p w:rsidR="00FE7629" w:rsidRDefault="00FE7629" w:rsidP="00396884">
            <w:r w:rsidRPr="00886776">
              <w:t xml:space="preserve">Начальная (максимальная) цена контракта включает в себя </w:t>
            </w:r>
            <w:r>
              <w:rPr>
                <w:rFonts w:eastAsiaTheme="minorHAnsi"/>
                <w:lang w:eastAsia="en-US"/>
              </w:rPr>
              <w:t>все расходы, связанные с поставкой товара (выполнением работ, оказанием услуг), в том числе уплату налогов, пошлин, сборов, расходов по оплате стоимости сторонних организаций и третьих лиц и других обязательных платежей, которые необходимо выплатить при исполнении контракта в соответствии с действующим законодательством РФ.</w:t>
            </w:r>
          </w:p>
        </w:tc>
      </w:tr>
      <w:tr w:rsidR="00FE7629" w:rsidTr="00F870C2">
        <w:trPr>
          <w:trHeight w:val="585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hd w:val="clear" w:color="auto" w:fill="FFFFFF"/>
              <w:ind w:left="29" w:firstLine="25"/>
            </w:pPr>
            <w:r>
              <w:rPr>
                <w:b/>
              </w:rPr>
              <w:t>1.3. Обоснование начальной (максимальной) цены контракта</w:t>
            </w:r>
            <w:r>
              <w:rPr>
                <w:b/>
                <w:spacing w:val="-4"/>
              </w:rPr>
              <w:t xml:space="preserve">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511B70">
            <w:pPr>
              <w:shd w:val="clear" w:color="auto" w:fill="FFFFFF"/>
              <w:ind w:right="140"/>
            </w:pPr>
            <w:r>
              <w:t>Основанием для определения начальной (максимальной) цен</w:t>
            </w:r>
            <w:r w:rsidR="00511B70">
              <w:t>ы контракта «Р</w:t>
            </w:r>
            <w:r w:rsidR="00511B70">
              <w:rPr>
                <w:color w:val="1A1A1A"/>
              </w:rPr>
              <w:t>емонт</w:t>
            </w:r>
            <w:r>
              <w:rPr>
                <w:color w:val="1A1A1A"/>
              </w:rPr>
              <w:t xml:space="preserve"> спор</w:t>
            </w:r>
            <w:r w:rsidR="00511B70">
              <w:rPr>
                <w:color w:val="1A1A1A"/>
              </w:rPr>
              <w:t xml:space="preserve">тплощадки п. Виноградного» </w:t>
            </w:r>
            <w:r>
              <w:rPr>
                <w:color w:val="1A1A1A"/>
              </w:rPr>
              <w:t xml:space="preserve"> </w:t>
            </w:r>
            <w:r w:rsidR="00511B70">
              <w:t xml:space="preserve">все виды работ </w:t>
            </w:r>
            <w:r w:rsidR="00511B70" w:rsidRPr="004B6D22">
              <w:t xml:space="preserve"> выполняются в соответствии с локальным </w:t>
            </w:r>
            <w:r w:rsidR="00511B70">
              <w:t xml:space="preserve">ресурсным </w:t>
            </w:r>
            <w:r w:rsidR="00511B70" w:rsidRPr="004B6D22">
              <w:t>сметным расчетом,  дефектной в</w:t>
            </w:r>
            <w:r w:rsidR="00511B70">
              <w:t>едомости  (Приложения  к контракту)</w:t>
            </w:r>
          </w:p>
        </w:tc>
      </w:tr>
      <w:tr w:rsidR="00FE7629" w:rsidTr="009F6276">
        <w:trPr>
          <w:trHeight w:val="585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39688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hd w:val="clear" w:color="auto" w:fill="FFFFFF"/>
              </w:rPr>
              <w:t>1.4. Преимущества, предоставляемые Заказчиком отдельным категориям участников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39688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</w:pPr>
            <w: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E7629" w:rsidTr="006660F1">
        <w:trPr>
          <w:trHeight w:val="343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jc w:val="center"/>
            </w:pPr>
            <w:r>
              <w:t>2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7629" w:rsidRDefault="00FE7629" w:rsidP="00116E8F">
            <w:pPr>
              <w:shd w:val="clear" w:color="auto" w:fill="FFFFFF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</w:t>
            </w:r>
            <w:r w:rsidRPr="005933C5">
              <w:rPr>
                <w:b/>
                <w:bCs/>
                <w:sz w:val="22"/>
                <w:szCs w:val="22"/>
              </w:rPr>
              <w:t>Виды выполняемых работ</w:t>
            </w:r>
            <w:r>
              <w:rPr>
                <w:b/>
                <w:spacing w:val="-2"/>
              </w:rPr>
              <w:t xml:space="preserve"> </w:t>
            </w:r>
          </w:p>
          <w:p w:rsidR="00FE7629" w:rsidRDefault="00FE7629" w:rsidP="00116E8F">
            <w:pPr>
              <w:shd w:val="clear" w:color="auto" w:fill="FFFFFF"/>
            </w:pPr>
          </w:p>
        </w:tc>
        <w:tc>
          <w:tcPr>
            <w:tcW w:w="6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hd w:val="clear" w:color="auto" w:fill="FFFFFF"/>
              <w:ind w:right="140"/>
            </w:pPr>
            <w:r>
              <w:t>- Устройство ограждения (установка металлической ограды);</w:t>
            </w:r>
          </w:p>
          <w:p w:rsidR="00FE7629" w:rsidRDefault="00FE7629" w:rsidP="00E16AB2">
            <w:pPr>
              <w:shd w:val="clear" w:color="auto" w:fill="FFFFFF"/>
              <w:ind w:right="140"/>
            </w:pPr>
            <w:r>
              <w:t>- Освещение (демонтаж светильников).</w:t>
            </w:r>
          </w:p>
          <w:p w:rsidR="00FE7629" w:rsidRDefault="00FE7629" w:rsidP="00E16AB2">
            <w:pPr>
              <w:shd w:val="clear" w:color="auto" w:fill="FFFFFF"/>
              <w:ind w:right="140"/>
            </w:pPr>
            <w:r>
              <w:t>- Установка скамеек (изготовление  металлических конструкций, обшивка каркаса досками).</w:t>
            </w:r>
          </w:p>
          <w:p w:rsidR="00FE7629" w:rsidRDefault="00FE7629" w:rsidP="00E16AB2">
            <w:pPr>
              <w:shd w:val="clear" w:color="auto" w:fill="FFFFFF"/>
              <w:ind w:right="140"/>
            </w:pPr>
            <w:r>
              <w:t>- Сдача результатов работ.</w:t>
            </w:r>
          </w:p>
        </w:tc>
      </w:tr>
      <w:tr w:rsidR="00FE7629" w:rsidTr="006660F1">
        <w:trPr>
          <w:trHeight w:val="801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jc w:val="center"/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116E8F">
            <w:pPr>
              <w:shd w:val="clear" w:color="auto" w:fill="FFFFFF"/>
              <w:rPr>
                <w:b/>
                <w:spacing w:val="-2"/>
              </w:rPr>
            </w:pPr>
            <w:r>
              <w:rPr>
                <w:b/>
                <w:spacing w:val="-2"/>
              </w:rPr>
              <w:t>2.1. Краткие характеристики работ</w:t>
            </w:r>
          </w:p>
        </w:tc>
        <w:tc>
          <w:tcPr>
            <w:tcW w:w="6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hd w:val="clear" w:color="auto" w:fill="FFFFFF"/>
              <w:ind w:right="140"/>
            </w:pPr>
          </w:p>
        </w:tc>
      </w:tr>
      <w:tr w:rsidR="00FE7629" w:rsidTr="00E16AB2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116E8F">
            <w:pPr>
              <w:shd w:val="clear" w:color="auto" w:fill="FFFFFF"/>
            </w:pPr>
            <w:r>
              <w:rPr>
                <w:b/>
                <w:color w:val="000000"/>
                <w:spacing w:val="-3"/>
              </w:rPr>
              <w:t>2.2. Объем  работ</w:t>
            </w:r>
            <w:r>
              <w:rPr>
                <w:szCs w:val="24"/>
              </w:rPr>
              <w:t xml:space="preserve">  </w:t>
            </w:r>
            <w:r w:rsidRPr="00FE7629">
              <w:rPr>
                <w:b/>
                <w:szCs w:val="24"/>
              </w:rPr>
              <w:t>и затрат, составляющих предмет контракта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BA737D">
            <w:pPr>
              <w:shd w:val="clear" w:color="auto" w:fill="FFFFFF"/>
              <w:ind w:right="140"/>
            </w:pPr>
            <w:r>
              <w:t xml:space="preserve">Все виды работ </w:t>
            </w:r>
            <w:r w:rsidRPr="004B6D22">
              <w:t xml:space="preserve"> выполняются в соответствии с локальным </w:t>
            </w:r>
            <w:r>
              <w:t xml:space="preserve">ресурсным </w:t>
            </w:r>
            <w:r w:rsidRPr="004B6D22">
              <w:t>сметным расчетом,  дефектной в</w:t>
            </w:r>
            <w:r>
              <w:t>едомости  (Приложения  к контракту)</w:t>
            </w:r>
          </w:p>
        </w:tc>
      </w:tr>
      <w:tr w:rsidR="00FE7629" w:rsidTr="00E16AB2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FE7629">
            <w:pPr>
              <w:shd w:val="clear" w:color="auto" w:fill="FFFFFF"/>
            </w:pPr>
            <w:r>
              <w:rPr>
                <w:b/>
                <w:color w:val="000000"/>
                <w:spacing w:val="-3"/>
              </w:rPr>
              <w:t xml:space="preserve">2.3. </w:t>
            </w:r>
            <w:r w:rsidRPr="00FE7629">
              <w:rPr>
                <w:b/>
              </w:rPr>
              <w:t>Место, срок и условия выполнения работ</w:t>
            </w:r>
            <w:r>
              <w:rPr>
                <w:b/>
                <w:color w:val="000000"/>
                <w:spacing w:val="-3"/>
              </w:rPr>
              <w:t xml:space="preserve">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hd w:val="clear" w:color="auto" w:fill="FFFFFF"/>
              <w:ind w:hanging="3"/>
            </w:pPr>
            <w:bookmarkStart w:id="0" w:name="mLocalities"/>
            <w:r>
              <w:rPr>
                <w:color w:val="000000"/>
              </w:rPr>
              <w:t>На действующем объекте: 353542</w:t>
            </w:r>
            <w:r w:rsidRPr="00ED2D8A">
              <w:rPr>
                <w:color w:val="000000"/>
              </w:rPr>
              <w:t xml:space="preserve">, Россия, </w:t>
            </w:r>
            <w:bookmarkStart w:id="1" w:name="mCDName1"/>
            <w:r w:rsidRPr="00ED2D8A">
              <w:rPr>
                <w:color w:val="000000"/>
              </w:rPr>
              <w:t>К</w:t>
            </w:r>
            <w:bookmarkEnd w:id="1"/>
            <w:r w:rsidRPr="00ED2D8A">
              <w:rPr>
                <w:color w:val="000000"/>
              </w:rPr>
              <w:t xml:space="preserve">раснодарский край, Темрюкский район, </w:t>
            </w:r>
            <w:bookmarkEnd w:id="0"/>
            <w:r w:rsidR="00645620">
              <w:rPr>
                <w:color w:val="000000"/>
              </w:rPr>
              <w:t>поселка</w:t>
            </w:r>
            <w:r>
              <w:rPr>
                <w:color w:val="000000"/>
              </w:rPr>
              <w:t xml:space="preserve"> Виноградн</w:t>
            </w:r>
            <w:r w:rsidR="00645620">
              <w:rPr>
                <w:color w:val="000000"/>
              </w:rPr>
              <w:t>ого со стороны дворового фасада  здания Дома  культуры расположенного  по ул. Ленина 8</w:t>
            </w:r>
          </w:p>
          <w:p w:rsidR="00FE7629" w:rsidRDefault="00FE7629" w:rsidP="00E16AB2">
            <w:pPr>
              <w:shd w:val="clear" w:color="auto" w:fill="FFFFFF"/>
              <w:ind w:hanging="3"/>
            </w:pPr>
            <w:r>
              <w:rPr>
                <w:szCs w:val="24"/>
              </w:rPr>
              <w:t>сроки выполнения работ: 3</w:t>
            </w:r>
            <w:r w:rsidRPr="00B57914">
              <w:rPr>
                <w:szCs w:val="24"/>
              </w:rPr>
              <w:t xml:space="preserve">0 календарных </w:t>
            </w:r>
            <w:r>
              <w:rPr>
                <w:szCs w:val="24"/>
              </w:rPr>
              <w:t>дней с момента подписания контракта</w:t>
            </w:r>
          </w:p>
        </w:tc>
      </w:tr>
      <w:tr w:rsidR="00FE7629" w:rsidTr="00FC63E5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116E8F">
            <w:pPr>
              <w:shd w:val="clear" w:color="auto" w:fill="FFFFFF"/>
            </w:pPr>
            <w:r>
              <w:rPr>
                <w:b/>
                <w:color w:val="000000"/>
                <w:spacing w:val="-3"/>
              </w:rPr>
              <w:t>2.3.  Условия  выполнения работ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650690">
            <w:r>
              <w:t>- р</w:t>
            </w:r>
            <w:r w:rsidRPr="002151B9">
              <w:t xml:space="preserve">аботы должны проводиться в соответствии: </w:t>
            </w:r>
          </w:p>
          <w:p w:rsidR="00FE7629" w:rsidRDefault="00FE7629" w:rsidP="00650690">
            <w:r w:rsidRPr="002151B9">
              <w:t xml:space="preserve">1) с действующим Законодательством Российской </w:t>
            </w:r>
            <w:r w:rsidRPr="008132E7">
              <w:t xml:space="preserve">Федерации </w:t>
            </w:r>
            <w:r w:rsidRPr="008132E7">
              <w:rPr>
                <w:rFonts w:eastAsia="Lucida Sans Unicode"/>
                <w:kern w:val="1"/>
                <w:lang w:eastAsia="hi-IN" w:bidi="hi-IN"/>
              </w:rPr>
              <w:t xml:space="preserve"> с соблюдением норм пожарной безопасности, техники безопасности, охраны окружающей среды, зеленых насаждений и земельного участка</w:t>
            </w:r>
            <w:r w:rsidRPr="002151B9">
              <w:t xml:space="preserve"> </w:t>
            </w:r>
          </w:p>
          <w:p w:rsidR="00FE7629" w:rsidRDefault="00FE7629" w:rsidP="00650690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 xml:space="preserve">3) работы должны проводиться в соответствии с </w:t>
            </w:r>
            <w:r w:rsidRPr="004B6D22">
              <w:t>локальным сметным расчетом</w:t>
            </w:r>
            <w:r>
              <w:t xml:space="preserve">, дефектной  ведомости и настоящим техническим заданием. </w:t>
            </w:r>
          </w:p>
          <w:p w:rsidR="00FE7629" w:rsidRDefault="00FE7629" w:rsidP="00E16AB2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>- п</w:t>
            </w:r>
            <w:r w:rsidRPr="002151B9">
              <w:t xml:space="preserve">рименяемые материалы должны соответствовать требованиям действующих ведомственных санитарных, экологических и противопожарных норм и правил. При выполнении работ Подрядчик предоставляет Заказчику </w:t>
            </w:r>
            <w:r>
              <w:t>копии сертификатов на материалы.</w:t>
            </w:r>
          </w:p>
          <w:p w:rsidR="00FE7629" w:rsidRDefault="00FE7629" w:rsidP="00E16AB2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>- работы должны быть обеспечены материалами и оборудованием надлежащего качества и иметь документы, подтверждающие их качества требованиям к данным видам работ.</w:t>
            </w:r>
          </w:p>
          <w:p w:rsidR="00FE7629" w:rsidRDefault="00FE7629" w:rsidP="00E16AB2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 xml:space="preserve"> - п</w:t>
            </w:r>
            <w:r w:rsidRPr="002151B9">
              <w:t>одрядчик собственными силами и средствами комплектует строительную площадку необходимыми материалами, изделиями, конструкциями, строительной техникой и оборудованием, а также осуществлять приемку, разгрузку, складирование, охрану всего оборудования и материалов</w:t>
            </w:r>
            <w:r>
              <w:t>.</w:t>
            </w:r>
          </w:p>
          <w:p w:rsidR="00FE7629" w:rsidRDefault="00FE7629" w:rsidP="00E16AB2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>-   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      </w:r>
          </w:p>
          <w:p w:rsidR="00FE7629" w:rsidRDefault="00FE7629" w:rsidP="00E16AB2">
            <w:pPr>
              <w:shd w:val="clear" w:color="auto" w:fill="FFFFFF"/>
              <w:tabs>
                <w:tab w:val="left" w:pos="0"/>
              </w:tabs>
              <w:ind w:hanging="3"/>
            </w:pPr>
            <w:r>
              <w:lastRenderedPageBreak/>
              <w:t>- подрядчик самостоятельно производит ежедневную уборку и вывоз строительного мусора. В случае если при производстве работ возникает необходимость складирования мусора, Подрядчик обязан использовать специальные мусорные контейнеры и бункеры, установленные в местах, согласованных с Заказчиком.</w:t>
            </w:r>
          </w:p>
          <w:p w:rsidR="00FE7629" w:rsidRPr="00420D37" w:rsidRDefault="00FE7629" w:rsidP="00420D37">
            <w:pPr>
              <w:widowControl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  <w:r>
              <w:t xml:space="preserve">- </w:t>
            </w:r>
            <w:r>
              <w:rPr>
                <w:rFonts w:eastAsia="Lucida Sans Unicode"/>
                <w:kern w:val="1"/>
                <w:lang w:eastAsia="hi-IN" w:bidi="hi-IN"/>
              </w:rPr>
              <w:t>привлекать к исполнению работ, указанных в Контракте, рабочих, имеющих соответствующий разряд и прошедших медицинское освидетельствование в случаях, установленных правовыми актами в области строительства (</w:t>
            </w:r>
            <w:proofErr w:type="spellStart"/>
            <w:r>
              <w:rPr>
                <w:rFonts w:eastAsia="Lucida Sans Unicode"/>
                <w:kern w:val="1"/>
                <w:lang w:eastAsia="hi-IN" w:bidi="hi-IN"/>
              </w:rPr>
              <w:t>СНиП</w:t>
            </w:r>
            <w:proofErr w:type="spellEnd"/>
            <w:r>
              <w:rPr>
                <w:rFonts w:eastAsia="Lucida Sans Unicode"/>
                <w:kern w:val="1"/>
                <w:lang w:eastAsia="hi-IN" w:bidi="hi-IN"/>
              </w:rPr>
              <w:t xml:space="preserve">  12-03-2001 и </w:t>
            </w:r>
            <w:proofErr w:type="spellStart"/>
            <w:r>
              <w:rPr>
                <w:rFonts w:eastAsia="Lucida Sans Unicode"/>
                <w:kern w:val="1"/>
                <w:lang w:eastAsia="hi-IN" w:bidi="hi-IN"/>
              </w:rPr>
              <w:t>СНиП</w:t>
            </w:r>
            <w:proofErr w:type="spellEnd"/>
            <w:r>
              <w:rPr>
                <w:rFonts w:eastAsia="Lucida Sans Unicode"/>
                <w:kern w:val="1"/>
                <w:lang w:eastAsia="hi-IN" w:bidi="hi-IN"/>
              </w:rPr>
              <w:t xml:space="preserve">  12-04-2002  – Безопасность труда в строительстве).</w:t>
            </w:r>
          </w:p>
          <w:p w:rsidR="00FE7629" w:rsidRDefault="00FE7629" w:rsidP="00420D37">
            <w:pPr>
              <w:shd w:val="clear" w:color="auto" w:fill="FFFFFF"/>
              <w:tabs>
                <w:tab w:val="left" w:pos="0"/>
              </w:tabs>
              <w:ind w:hanging="3"/>
            </w:pPr>
            <w:r>
              <w:t>- подрядчик обязан</w:t>
            </w:r>
            <w:r>
              <w:rPr>
                <w:rFonts w:eastAsia="Lucida Sans Unicode"/>
                <w:kern w:val="1"/>
                <w:lang w:eastAsia="hi-IN" w:bidi="hi-IN"/>
              </w:rPr>
              <w:t xml:space="preserve">  обеспечивать  Заказчику возможность контроля и надзора за ходом выполнения работ, качеством используемых материалов и оборудования</w:t>
            </w:r>
            <w:r>
              <w:t>.</w:t>
            </w:r>
          </w:p>
        </w:tc>
      </w:tr>
      <w:tr w:rsidR="00FE7629" w:rsidTr="0072694E">
        <w:trPr>
          <w:trHeight w:val="248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7629" w:rsidRDefault="00FE7629" w:rsidP="00E16AB2">
            <w:r>
              <w:rPr>
                <w:b/>
              </w:rPr>
              <w:t xml:space="preserve">Наличие гарантийных обязательств </w:t>
            </w:r>
          </w:p>
        </w:tc>
        <w:tc>
          <w:tcPr>
            <w:tcW w:w="6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629" w:rsidRDefault="00FE7629" w:rsidP="00FE7629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t>Гарантийный срок выполняемых работ: два года с момента сдачи-приемки выполненных работ. В случае обнаружения дефектов после приемки объекта в эксплуатаци</w:t>
            </w:r>
            <w:proofErr w:type="gramStart"/>
            <w:r>
              <w:t>ю-</w:t>
            </w:r>
            <w:proofErr w:type="gramEnd"/>
            <w:r>
              <w:t xml:space="preserve"> исправление дефектов проводится за счет исполнителя.</w:t>
            </w:r>
          </w:p>
        </w:tc>
      </w:tr>
      <w:tr w:rsidR="00FE7629" w:rsidTr="00FE7629">
        <w:trPr>
          <w:trHeight w:val="805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E16AB2">
            <w:pPr>
              <w:rPr>
                <w:b/>
              </w:rPr>
            </w:pPr>
            <w:r>
              <w:rPr>
                <w:b/>
              </w:rPr>
              <w:t>3.1.Требования к сроку гарантий качества на</w:t>
            </w:r>
            <w:r>
              <w:t xml:space="preserve"> </w:t>
            </w:r>
            <w:r>
              <w:rPr>
                <w:b/>
              </w:rPr>
              <w:t>результаты работ:</w:t>
            </w:r>
          </w:p>
        </w:tc>
        <w:tc>
          <w:tcPr>
            <w:tcW w:w="6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Default="00FE7629" w:rsidP="00E16AB2"/>
        </w:tc>
      </w:tr>
      <w:tr w:rsidR="00301F84" w:rsidTr="00301F84">
        <w:trPr>
          <w:trHeight w:val="419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Default="00301F84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F84" w:rsidRPr="00301F84" w:rsidRDefault="00301F84" w:rsidP="00DC24E1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3.2. </w:t>
            </w:r>
            <w:r w:rsidRPr="00301F84">
              <w:rPr>
                <w:b/>
                <w:lang w:eastAsia="ar-SA"/>
              </w:rPr>
              <w:t>Вид цены</w:t>
            </w:r>
          </w:p>
        </w:tc>
        <w:tc>
          <w:tcPr>
            <w:tcW w:w="6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F84" w:rsidRDefault="00301F84" w:rsidP="00DC24E1">
            <w:pPr>
              <w:suppressAutoHyphens/>
              <w:snapToGrid w:val="0"/>
              <w:spacing w:line="360" w:lineRule="auto"/>
            </w:pPr>
            <w:r>
              <w:t>Цена контракта является твердой и изменению не подлежит</w:t>
            </w:r>
          </w:p>
        </w:tc>
      </w:tr>
      <w:tr w:rsidR="00301F84" w:rsidTr="00E16AB2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Default="00301F84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Default="00301F84" w:rsidP="00E16AB2">
            <w:r>
              <w:rPr>
                <w:b/>
              </w:rPr>
              <w:t>3.3. Требования по объему гарантий качества работ: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F84" w:rsidRDefault="00301F84" w:rsidP="00E16AB2">
            <w:r>
              <w:t>- Обеспечить качественное выполнение работ, согласно видам работ и объемов;</w:t>
            </w:r>
          </w:p>
          <w:p w:rsidR="00301F84" w:rsidRDefault="00301F84" w:rsidP="00E16AB2">
            <w:r>
              <w:t>- Соблюдать сроки регламентированных работ;</w:t>
            </w:r>
          </w:p>
          <w:p w:rsidR="00301F84" w:rsidRPr="00F2162C" w:rsidRDefault="00301F84" w:rsidP="00F2162C">
            <w:pPr>
              <w:widowControl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  <w:r>
              <w:t xml:space="preserve">- </w:t>
            </w:r>
            <w:r>
              <w:rPr>
                <w:rFonts w:eastAsia="Lucida Sans Unicode"/>
                <w:kern w:val="1"/>
                <w:lang w:eastAsia="hi-IN" w:bidi="hi-IN"/>
              </w:rPr>
              <w:t xml:space="preserve">Все строительные материалы, изделия и оборудование, используемые при проведении  работ, должны быть соответствующих видов, описанных в сметной документации, должны быть новыми и иметь сертификаты (декларации) пожарной безопасности  соответствия требованиям ГОСТ, </w:t>
            </w:r>
            <w:proofErr w:type="spellStart"/>
            <w:r>
              <w:rPr>
                <w:rFonts w:eastAsia="Lucida Sans Unicode"/>
                <w:kern w:val="1"/>
                <w:lang w:eastAsia="hi-IN" w:bidi="hi-IN"/>
              </w:rPr>
              <w:t>СНиП</w:t>
            </w:r>
            <w:proofErr w:type="spellEnd"/>
            <w:r>
              <w:rPr>
                <w:rFonts w:eastAsia="Lucida Sans Unicode"/>
                <w:kern w:val="1"/>
                <w:lang w:eastAsia="hi-IN" w:bidi="hi-IN"/>
              </w:rPr>
              <w:t xml:space="preserve"> и другим нормам, определенным  действующим законодательством (прикладываются к акту о приемке выполненных работ Форма КС-2).</w:t>
            </w:r>
          </w:p>
        </w:tc>
      </w:tr>
      <w:tr w:rsidR="00301F84" w:rsidTr="00E16AB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Default="00301F84" w:rsidP="00E16AB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Pr="00FE7629" w:rsidRDefault="00301F84" w:rsidP="00FE7629">
            <w:pPr>
              <w:rPr>
                <w:b/>
              </w:rPr>
            </w:pPr>
            <w:r w:rsidRPr="00FE7629">
              <w:rPr>
                <w:b/>
              </w:rPr>
              <w:t xml:space="preserve">Форма, сроки и порядок оплаты выполненных работ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F84" w:rsidRPr="00142DF3" w:rsidRDefault="00301F84" w:rsidP="00FE7629">
            <w:pPr>
              <w:widowControl w:val="0"/>
              <w:tabs>
                <w:tab w:val="left" w:pos="142"/>
                <w:tab w:val="left" w:pos="3686"/>
              </w:tabs>
              <w:ind w:right="-1"/>
              <w:jc w:val="both"/>
            </w:pPr>
            <w:r>
              <w:rPr>
                <w:szCs w:val="24"/>
              </w:rPr>
              <w:t>Оплата производится по безналичному расчету платежным поручением путем перечисления Заказчиком денежных средств на расчетный счет Подрядчика, в течение 30-ти (тридцати) банковский дней с момента получения выставленного Подрядчиком счета и подписания актов выполненных работ. Авансирование не предусмотрено.</w:t>
            </w:r>
            <w:r w:rsidRPr="00B150D4">
              <w:rPr>
                <w:b/>
                <w:color w:val="FF0000"/>
              </w:rPr>
              <w:t xml:space="preserve"> </w:t>
            </w:r>
          </w:p>
        </w:tc>
      </w:tr>
      <w:tr w:rsidR="00301F84" w:rsidTr="00FF4E1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F84" w:rsidRDefault="00301F84" w:rsidP="0095783B">
            <w:pPr>
              <w:jc w:val="center"/>
              <w:rPr>
                <w:b/>
              </w:rPr>
            </w:pPr>
          </w:p>
          <w:p w:rsidR="00301F84" w:rsidRDefault="00301F84" w:rsidP="0095783B">
            <w:pPr>
              <w:jc w:val="center"/>
              <w:rPr>
                <w:b/>
              </w:rPr>
            </w:pPr>
          </w:p>
          <w:p w:rsidR="00301F84" w:rsidRDefault="00301F84" w:rsidP="00301F84">
            <w:pPr>
              <w:rPr>
                <w:b/>
              </w:rPr>
            </w:pPr>
          </w:p>
          <w:p w:rsidR="00301F84" w:rsidRDefault="00301F84" w:rsidP="0095783B">
            <w:pPr>
              <w:rPr>
                <w:b/>
              </w:rPr>
            </w:pPr>
            <w:r>
              <w:rPr>
                <w:b/>
              </w:rPr>
              <w:t xml:space="preserve">  5.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F84" w:rsidRPr="0095783B" w:rsidRDefault="00301F84" w:rsidP="0095783B">
            <w:pPr>
              <w:suppressAutoHyphens/>
              <w:snapToGrid w:val="0"/>
              <w:rPr>
                <w:b/>
                <w:lang w:eastAsia="ar-SA"/>
              </w:rPr>
            </w:pPr>
            <w:r w:rsidRPr="0095783B">
              <w:rPr>
                <w:b/>
                <w:lang w:eastAsia="ar-SA"/>
              </w:rPr>
              <w:t xml:space="preserve">Перечень документов подтверждающих соответствие участника размещения заказа требованиям, установленным в соответствии с законодательством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F84" w:rsidRPr="0095783B" w:rsidRDefault="00301F84" w:rsidP="0095783B">
            <w:pPr>
              <w:pStyle w:val="a7"/>
              <w:jc w:val="both"/>
              <w:rPr>
                <w:sz w:val="20"/>
                <w:szCs w:val="20"/>
              </w:rPr>
            </w:pPr>
            <w:r w:rsidRPr="0095783B">
              <w:rPr>
                <w:sz w:val="20"/>
                <w:szCs w:val="20"/>
              </w:rPr>
              <w:t>Наличие СРО Раздел 3 Виды работ по строительству, реконструкции и капитальному ремонту в соответствии с приказом от 30.12.2009 г. № 624 «Министерства экономического развития РФ»:</w:t>
            </w:r>
          </w:p>
          <w:p w:rsidR="00301F84" w:rsidRPr="00B579BB" w:rsidRDefault="00301F84" w:rsidP="0095783B">
            <w:pPr>
              <w:pStyle w:val="a7"/>
              <w:jc w:val="both"/>
            </w:pPr>
          </w:p>
        </w:tc>
      </w:tr>
    </w:tbl>
    <w:p w:rsidR="00F870C2" w:rsidRDefault="00F870C2" w:rsidP="00F870C2">
      <w:pPr>
        <w:tabs>
          <w:tab w:val="left" w:pos="426"/>
        </w:tabs>
        <w:jc w:val="both"/>
        <w:rPr>
          <w:rFonts w:eastAsia="Calibri"/>
          <w:iCs/>
          <w:lang w:eastAsia="en-US"/>
        </w:rPr>
      </w:pPr>
    </w:p>
    <w:tbl>
      <w:tblPr>
        <w:tblW w:w="10338" w:type="dxa"/>
        <w:tblInd w:w="392" w:type="dxa"/>
        <w:tblLayout w:type="fixed"/>
        <w:tblLook w:val="04A0"/>
      </w:tblPr>
      <w:tblGrid>
        <w:gridCol w:w="280"/>
        <w:gridCol w:w="3423"/>
        <w:gridCol w:w="2700"/>
        <w:gridCol w:w="1019"/>
        <w:gridCol w:w="2916"/>
      </w:tblGrid>
      <w:tr w:rsidR="005A3C46" w:rsidRPr="002151B9" w:rsidTr="002D7FA8">
        <w:trPr>
          <w:trHeight w:val="45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center"/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C46" w:rsidRPr="002151B9" w:rsidRDefault="005A3C46" w:rsidP="00E16AB2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right"/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/>
        </w:tc>
      </w:tr>
    </w:tbl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5A3C46" w:rsidRPr="00142DF3" w:rsidRDefault="00142DF3" w:rsidP="00142DF3">
      <w:pPr>
        <w:pStyle w:val="a7"/>
      </w:pPr>
      <w:r w:rsidRPr="00142DF3">
        <w:t xml:space="preserve">Заместитель главы </w:t>
      </w:r>
      <w:proofErr w:type="spellStart"/>
      <w:r w:rsidRPr="00142DF3">
        <w:t>Вышестеблиевского</w:t>
      </w:r>
      <w:proofErr w:type="spellEnd"/>
    </w:p>
    <w:p w:rsidR="00142DF3" w:rsidRPr="00142DF3" w:rsidRDefault="00142DF3" w:rsidP="00142DF3">
      <w:pPr>
        <w:pStyle w:val="a7"/>
      </w:pPr>
      <w:r w:rsidRPr="00142DF3">
        <w:t xml:space="preserve">сельского поселения </w:t>
      </w:r>
    </w:p>
    <w:p w:rsidR="00142DF3" w:rsidRPr="00142DF3" w:rsidRDefault="00142DF3" w:rsidP="00142DF3">
      <w:pPr>
        <w:pStyle w:val="a7"/>
      </w:pPr>
      <w:r w:rsidRPr="00142DF3">
        <w:t xml:space="preserve">Темрюкского района                                                                                   </w:t>
      </w:r>
      <w:r>
        <w:t xml:space="preserve">                    </w:t>
      </w:r>
      <w:r w:rsidRPr="00142DF3">
        <w:t xml:space="preserve">  Н.Д. Шевченко</w:t>
      </w: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D47A32" w:rsidRPr="00A116C3" w:rsidRDefault="00D47A32" w:rsidP="00D47A32">
      <w:pPr>
        <w:ind w:firstLine="709"/>
        <w:rPr>
          <w:b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sectPr w:rsidR="005A3C46" w:rsidSect="0088289F"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A03129D"/>
    <w:multiLevelType w:val="hybridMultilevel"/>
    <w:tmpl w:val="B1C4465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30CC5"/>
    <w:rsid w:val="00072033"/>
    <w:rsid w:val="00074BBF"/>
    <w:rsid w:val="00116E8F"/>
    <w:rsid w:val="00142DF3"/>
    <w:rsid w:val="00152A53"/>
    <w:rsid w:val="0017032C"/>
    <w:rsid w:val="00170379"/>
    <w:rsid w:val="002D7FA8"/>
    <w:rsid w:val="00301F84"/>
    <w:rsid w:val="00376EE9"/>
    <w:rsid w:val="00420D37"/>
    <w:rsid w:val="004C5A07"/>
    <w:rsid w:val="004F5B5D"/>
    <w:rsid w:val="00511B70"/>
    <w:rsid w:val="0052361D"/>
    <w:rsid w:val="005A3C46"/>
    <w:rsid w:val="00645620"/>
    <w:rsid w:val="00650690"/>
    <w:rsid w:val="006530DC"/>
    <w:rsid w:val="00666710"/>
    <w:rsid w:val="006D404A"/>
    <w:rsid w:val="006E1BAB"/>
    <w:rsid w:val="00714C53"/>
    <w:rsid w:val="00741C80"/>
    <w:rsid w:val="0076553A"/>
    <w:rsid w:val="008132E7"/>
    <w:rsid w:val="00821690"/>
    <w:rsid w:val="00863F4E"/>
    <w:rsid w:val="0088289F"/>
    <w:rsid w:val="008E0FCA"/>
    <w:rsid w:val="009301D6"/>
    <w:rsid w:val="0095783B"/>
    <w:rsid w:val="009E0036"/>
    <w:rsid w:val="009F6276"/>
    <w:rsid w:val="00A30CC5"/>
    <w:rsid w:val="00A33214"/>
    <w:rsid w:val="00A72E79"/>
    <w:rsid w:val="00B62CBA"/>
    <w:rsid w:val="00BA737D"/>
    <w:rsid w:val="00BD7C70"/>
    <w:rsid w:val="00C5769F"/>
    <w:rsid w:val="00C66483"/>
    <w:rsid w:val="00D42B4B"/>
    <w:rsid w:val="00D47A32"/>
    <w:rsid w:val="00DC44B2"/>
    <w:rsid w:val="00E223B3"/>
    <w:rsid w:val="00E920B2"/>
    <w:rsid w:val="00F2162C"/>
    <w:rsid w:val="00F870C2"/>
    <w:rsid w:val="00FC63E5"/>
    <w:rsid w:val="00FE68EC"/>
    <w:rsid w:val="00FE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C5"/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zh-CN"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link w:val="a6"/>
    <w:uiPriority w:val="34"/>
    <w:qFormat/>
    <w:rsid w:val="00BD7C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Normal">
    <w:name w:val="ConsNormal"/>
    <w:rsid w:val="00A30CC5"/>
    <w:pPr>
      <w:widowControl w:val="0"/>
      <w:ind w:firstLine="720"/>
    </w:pPr>
    <w:rPr>
      <w:rFonts w:ascii="Consultant" w:hAnsi="Consultant"/>
      <w:snapToGrid w:val="0"/>
    </w:rPr>
  </w:style>
  <w:style w:type="paragraph" w:styleId="a7">
    <w:name w:val="Body Text"/>
    <w:basedOn w:val="a"/>
    <w:link w:val="a8"/>
    <w:rsid w:val="005A3C46"/>
    <w:pPr>
      <w:suppressAutoHyphens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5A3C46"/>
    <w:rPr>
      <w:sz w:val="24"/>
      <w:szCs w:val="24"/>
      <w:lang w:eastAsia="ar-SA"/>
    </w:rPr>
  </w:style>
  <w:style w:type="paragraph" w:customStyle="1" w:styleId="2">
    <w:name w:val="Название объекта2"/>
    <w:basedOn w:val="a"/>
    <w:rsid w:val="00F870C2"/>
    <w:pPr>
      <w:suppressAutoHyphens/>
      <w:jc w:val="center"/>
    </w:pPr>
    <w:rPr>
      <w:b/>
      <w:kern w:val="1"/>
      <w:sz w:val="28"/>
      <w:lang w:eastAsia="zh-CN"/>
    </w:rPr>
  </w:style>
  <w:style w:type="paragraph" w:customStyle="1" w:styleId="ConsNonformat">
    <w:name w:val="ConsNonformat"/>
    <w:rsid w:val="00F870C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character" w:styleId="a9">
    <w:name w:val="Hyperlink"/>
    <w:semiHidden/>
    <w:unhideWhenUsed/>
    <w:rsid w:val="00072033"/>
    <w:rPr>
      <w:rFonts w:ascii="Times New Roman" w:hAnsi="Times New Roman" w:cs="Times New Roman" w:hint="default"/>
      <w:color w:val="0000FF"/>
      <w:u w:val="single"/>
    </w:rPr>
  </w:style>
  <w:style w:type="paragraph" w:customStyle="1" w:styleId="aa">
    <w:name w:val="Пункт"/>
    <w:basedOn w:val="a"/>
    <w:rsid w:val="00D47A32"/>
    <w:pPr>
      <w:tabs>
        <w:tab w:val="num" w:pos="1620"/>
      </w:tabs>
      <w:ind w:left="1044" w:hanging="504"/>
      <w:jc w:val="both"/>
    </w:pPr>
    <w:rPr>
      <w:sz w:val="24"/>
      <w:szCs w:val="28"/>
    </w:rPr>
  </w:style>
  <w:style w:type="paragraph" w:customStyle="1" w:styleId="consplustitle">
    <w:name w:val="consplustitle"/>
    <w:basedOn w:val="a"/>
    <w:rsid w:val="00D47A32"/>
    <w:pPr>
      <w:spacing w:before="150" w:after="150"/>
      <w:ind w:left="150" w:right="150"/>
    </w:pPr>
    <w:rPr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D47A32"/>
    <w:rPr>
      <w:rFonts w:ascii="Calibri" w:hAnsi="Calibri"/>
      <w:sz w:val="22"/>
      <w:szCs w:val="22"/>
      <w:lang w:eastAsia="zh-CN"/>
    </w:rPr>
  </w:style>
  <w:style w:type="paragraph" w:customStyle="1" w:styleId="1">
    <w:name w:val="Без интервала1"/>
    <w:rsid w:val="00D47A32"/>
    <w:pPr>
      <w:suppressAutoHyphens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2014-10-07T04:54:00Z</cp:lastPrinted>
  <dcterms:created xsi:type="dcterms:W3CDTF">2014-10-01T10:01:00Z</dcterms:created>
  <dcterms:modified xsi:type="dcterms:W3CDTF">2014-10-08T12:30:00Z</dcterms:modified>
</cp:coreProperties>
</file>