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E90D57" w:rsidRPr="00C36DC8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постановлением </w:t>
      </w:r>
      <w:r w:rsidRPr="00C36DC8">
        <w:rPr>
          <w:rFonts w:ascii="Times New Roman" w:hAnsi="Times New Roman"/>
          <w:spacing w:val="-12"/>
          <w:sz w:val="28"/>
          <w:szCs w:val="28"/>
        </w:rPr>
        <w:t>администрации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</w:p>
    <w:p w:rsidR="00E90D57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Вышестеблиевского сельского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E90D57" w:rsidRPr="001C7541" w:rsidRDefault="00E90D57" w:rsidP="00E90D57">
      <w:pPr>
        <w:shd w:val="clear" w:color="auto" w:fill="FFFFFF"/>
        <w:tabs>
          <w:tab w:val="left" w:pos="1008"/>
        </w:tabs>
        <w:spacing w:after="0" w:line="240" w:lineRule="auto"/>
        <w:ind w:left="8505" w:right="282"/>
        <w:jc w:val="center"/>
        <w:rPr>
          <w:rFonts w:ascii="Times New Roman" w:hAnsi="Times New Roman"/>
          <w:sz w:val="28"/>
          <w:szCs w:val="28"/>
        </w:rPr>
      </w:pPr>
      <w:r w:rsidRPr="001C7541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E90D57" w:rsidRPr="001012D0" w:rsidRDefault="00E90D57" w:rsidP="00E90D57">
      <w:pPr>
        <w:tabs>
          <w:tab w:val="center" w:pos="4819"/>
          <w:tab w:val="left" w:pos="8910"/>
        </w:tabs>
        <w:spacing w:after="0" w:line="0" w:lineRule="atLeast"/>
        <w:ind w:left="8505" w:right="282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____________ № ___</w:t>
      </w:r>
    </w:p>
    <w:p w:rsidR="00E90D57" w:rsidRDefault="00E90D57" w:rsidP="004415F4">
      <w:pPr>
        <w:spacing w:after="0" w:line="0" w:lineRule="atLeast"/>
        <w:ind w:right="282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spacing w:after="0" w:line="0" w:lineRule="atLeast"/>
        <w:ind w:left="8505" w:right="282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4415F4">
      <w:pPr>
        <w:spacing w:after="0" w:line="240" w:lineRule="auto"/>
        <w:ind w:right="282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ПАСПОРТ</w:t>
      </w:r>
    </w:p>
    <w:p w:rsidR="00E90D57" w:rsidRPr="00AF6CEF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муниципальной программы Вышестеблиевского сельского поселения Темрюкского района</w:t>
      </w:r>
    </w:p>
    <w:p w:rsidR="00E90D57" w:rsidRPr="00AF6CEF" w:rsidRDefault="00E90D57" w:rsidP="004415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Default="00E90D57" w:rsidP="004415F4">
      <w:pPr>
        <w:spacing w:after="0" w:line="240" w:lineRule="auto"/>
        <w:ind w:right="28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5069" w:type="dxa"/>
        <w:tblLook w:val="01E0"/>
      </w:tblPr>
      <w:tblGrid>
        <w:gridCol w:w="6137"/>
        <w:gridCol w:w="1548"/>
        <w:gridCol w:w="2090"/>
        <w:gridCol w:w="1445"/>
        <w:gridCol w:w="1548"/>
        <w:gridCol w:w="2301"/>
      </w:tblGrid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spacing w:after="0"/>
              <w:ind w:right="282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Координаторы подпрограмм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Участники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Администрация Вышестеблиевского сельского поселения Темрюкского района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Подпрограммы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Задачи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</w:t>
            </w: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предусмотрено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Перечень целевых показателей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благоустройство: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-Дворовых территорий многоквартирных домов</w:t>
            </w:r>
            <w:r w:rsidRPr="004415F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 xml:space="preserve">-Территорий </w:t>
            </w:r>
            <w:r w:rsidRPr="004415F4">
              <w:rPr>
                <w:rFonts w:ascii="Times New Roman" w:hAnsi="Times New Roman"/>
                <w:bCs/>
                <w:sz w:val="26"/>
                <w:szCs w:val="26"/>
              </w:rPr>
              <w:t xml:space="preserve">общего пользования соответствующего функционального назначения </w:t>
            </w:r>
            <w:r w:rsidRPr="004415F4">
              <w:rPr>
                <w:rFonts w:ascii="Times New Roman" w:eastAsia="SimSun" w:hAnsi="Times New Roman"/>
                <w:kern w:val="1"/>
                <w:sz w:val="26"/>
                <w:szCs w:val="26"/>
                <w:lang w:eastAsia="ar-SA"/>
              </w:rPr>
              <w:t>общественные территории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Проекты и (или)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Не представлено</w:t>
            </w:r>
          </w:p>
        </w:tc>
      </w:tr>
      <w:tr w:rsidR="00E90D57" w:rsidRPr="00AF6CEF" w:rsidTr="00CC32A0"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Этапы и срок реализации муниципальной программы</w:t>
            </w:r>
          </w:p>
        </w:tc>
        <w:tc>
          <w:tcPr>
            <w:tcW w:w="89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2022 год</w:t>
            </w:r>
          </w:p>
        </w:tc>
      </w:tr>
      <w:tr w:rsidR="00E90D57" w:rsidRPr="00AF6CEF" w:rsidTr="00CC32A0">
        <w:trPr>
          <w:trHeight w:val="776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Объемы бюджетных ассигнований муниципальной программы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73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E90D57" w:rsidRPr="00AF6CEF" w:rsidTr="00CC32A0">
        <w:trPr>
          <w:trHeight w:val="690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5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местный бюджет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E90D57" w:rsidRPr="00AF6CEF" w:rsidTr="004415F4">
        <w:trPr>
          <w:trHeight w:val="281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2022 год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4415F4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100,0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расходы, связанные с реализацией проектов или программ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2022 год реализации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150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415F4">
              <w:rPr>
                <w:rFonts w:ascii="Times New Roman" w:hAnsi="Times New Roman" w:cs="Times New Roman"/>
                <w:sz w:val="26"/>
                <w:szCs w:val="26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муниципальной собственности Вышестеблиевского сельского поселения Темрюкского района</w:t>
            </w:r>
          </w:p>
        </w:tc>
      </w:tr>
      <w:tr w:rsidR="00E90D57" w:rsidRPr="00AF6CEF" w:rsidTr="004415F4">
        <w:trPr>
          <w:trHeight w:val="268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 xml:space="preserve">2022 год реализации 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E90D57" w:rsidRPr="00AF6CEF" w:rsidTr="00CC32A0">
        <w:trPr>
          <w:trHeight w:val="345"/>
        </w:trPr>
        <w:tc>
          <w:tcPr>
            <w:tcW w:w="6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spacing w:after="0" w:line="240" w:lineRule="auto"/>
              <w:ind w:right="282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4415F4" w:rsidRDefault="00E90D57" w:rsidP="00CC32A0">
            <w:pPr>
              <w:pStyle w:val="ae"/>
              <w:ind w:right="282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415F4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E90D57" w:rsidRPr="00AF6CEF" w:rsidRDefault="00E90D57" w:rsidP="00E90D57">
      <w:pPr>
        <w:widowControl w:val="0"/>
        <w:numPr>
          <w:ilvl w:val="0"/>
          <w:numId w:val="9"/>
        </w:numPr>
        <w:tabs>
          <w:tab w:val="left" w:pos="90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lastRenderedPageBreak/>
        <w:t>Целевые показатели муниципальной программы</w:t>
      </w:r>
    </w:p>
    <w:p w:rsidR="00E90D57" w:rsidRPr="00AF6CEF" w:rsidRDefault="00E90D57" w:rsidP="00E90D57">
      <w:pPr>
        <w:tabs>
          <w:tab w:val="left" w:pos="90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6CEF">
        <w:rPr>
          <w:rFonts w:ascii="Times New Roman" w:hAnsi="Times New Roman"/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6"/>
        <w:gridCol w:w="2368"/>
        <w:gridCol w:w="1471"/>
        <w:gridCol w:w="1216"/>
        <w:gridCol w:w="1380"/>
        <w:gridCol w:w="2428"/>
        <w:gridCol w:w="2410"/>
        <w:gridCol w:w="2268"/>
      </w:tblGrid>
      <w:tr w:rsidR="00E90D57" w:rsidRPr="00AF6CEF" w:rsidTr="00CC32A0">
        <w:tc>
          <w:tcPr>
            <w:tcW w:w="776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368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71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16" w:type="dxa"/>
            <w:vMerge w:val="restart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486" w:type="dxa"/>
            <w:gridSpan w:val="4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E90D57" w:rsidRPr="00AF6CEF" w:rsidTr="00CC32A0">
        <w:tc>
          <w:tcPr>
            <w:tcW w:w="776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68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71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16" w:type="dxa"/>
            <w:vMerge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отчетный год</w:t>
            </w:r>
          </w:p>
        </w:tc>
        <w:tc>
          <w:tcPr>
            <w:tcW w:w="242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2022 реализации</w:t>
            </w:r>
          </w:p>
        </w:tc>
        <w:tc>
          <w:tcPr>
            <w:tcW w:w="241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2023 год реализации</w:t>
            </w:r>
          </w:p>
        </w:tc>
        <w:tc>
          <w:tcPr>
            <w:tcW w:w="226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2024 год реализации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70"/>
        <w:gridCol w:w="2566"/>
        <w:gridCol w:w="1461"/>
        <w:gridCol w:w="1191"/>
        <w:gridCol w:w="1362"/>
        <w:gridCol w:w="2253"/>
        <w:gridCol w:w="2396"/>
        <w:gridCol w:w="2318"/>
      </w:tblGrid>
      <w:tr w:rsidR="00E90D57" w:rsidRPr="00AF6CEF" w:rsidTr="00CC32A0">
        <w:trPr>
          <w:tblHeader/>
        </w:trPr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6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6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9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2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47" w:type="dxa"/>
            <w:gridSpan w:val="7"/>
          </w:tcPr>
          <w:p w:rsidR="00E90D57" w:rsidRPr="00AF6CEF" w:rsidRDefault="00E90D57" w:rsidP="00CC32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Муниципальная программа «Формирование комфортной городской (сельской) среды» на 2018-2024 годы»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66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46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9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90D57" w:rsidRPr="00AF6CEF" w:rsidTr="00CC32A0">
        <w:tc>
          <w:tcPr>
            <w:tcW w:w="770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566" w:type="dxa"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  <w:sz w:val="24"/>
                <w:szCs w:val="24"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sz w:val="24"/>
                <w:szCs w:val="24"/>
                <w:lang w:eastAsia="ar-SA"/>
              </w:rPr>
              <w:t>общественные территории (парк)</w:t>
            </w:r>
          </w:p>
        </w:tc>
        <w:tc>
          <w:tcPr>
            <w:tcW w:w="146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ед./кв.м</w:t>
            </w:r>
          </w:p>
        </w:tc>
        <w:tc>
          <w:tcPr>
            <w:tcW w:w="1191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2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2253" w:type="dxa"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96" w:type="dxa"/>
          </w:tcPr>
          <w:p w:rsidR="00E90D57" w:rsidRPr="00AF6CEF" w:rsidRDefault="00E90D57" w:rsidP="00CC32A0">
            <w:pPr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  <w:tc>
          <w:tcPr>
            <w:tcW w:w="2318" w:type="dxa"/>
          </w:tcPr>
          <w:p w:rsidR="00E90D57" w:rsidRPr="00AF6CEF" w:rsidRDefault="00E90D57" w:rsidP="00CC32A0">
            <w:pPr>
              <w:rPr>
                <w:rFonts w:ascii="Times New Roman" w:hAnsi="Times New Roman"/>
                <w:sz w:val="24"/>
                <w:szCs w:val="24"/>
              </w:rPr>
            </w:pPr>
            <w:r w:rsidRPr="00AF6CEF">
              <w:rPr>
                <w:rFonts w:ascii="Times New Roman" w:hAnsi="Times New Roman"/>
                <w:sz w:val="24"/>
                <w:szCs w:val="24"/>
              </w:rPr>
              <w:t>2/49500</w:t>
            </w:r>
          </w:p>
        </w:tc>
      </w:tr>
    </w:tbl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lastRenderedPageBreak/>
        <w:t>СВЕДЕНИЯ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о порядке сбора информации и методике расчета целевых</w:t>
      </w:r>
    </w:p>
    <w:p w:rsidR="00E90D57" w:rsidRPr="00AF6CEF" w:rsidRDefault="00E90D57" w:rsidP="00E90D57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6CEF">
        <w:rPr>
          <w:rFonts w:ascii="Times New Roman" w:hAnsi="Times New Roman" w:cs="Times New Roman"/>
          <w:b/>
          <w:sz w:val="28"/>
          <w:szCs w:val="28"/>
        </w:rPr>
        <w:t>показателей муниципальной программы</w:t>
      </w:r>
    </w:p>
    <w:p w:rsidR="00E90D57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9"/>
        <w:gridCol w:w="1964"/>
        <w:gridCol w:w="1549"/>
        <w:gridCol w:w="1577"/>
        <w:gridCol w:w="2826"/>
        <w:gridCol w:w="2063"/>
        <w:gridCol w:w="1623"/>
        <w:gridCol w:w="2249"/>
      </w:tblGrid>
      <w:tr w:rsidR="00E90D57" w:rsidRPr="00AF6CEF" w:rsidTr="00CC32A0"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№ п/п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Единица изменения</w:t>
            </w:r>
          </w:p>
        </w:tc>
        <w:tc>
          <w:tcPr>
            <w:tcW w:w="1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Тенденция развития целевого показателя</w:t>
            </w: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Ответственный за сбор данных и расчет целевого показателя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Временные характеристики целевого показателя </w:t>
            </w: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8"/>
        <w:gridCol w:w="1966"/>
        <w:gridCol w:w="1559"/>
        <w:gridCol w:w="1559"/>
        <w:gridCol w:w="2932"/>
        <w:gridCol w:w="2029"/>
        <w:gridCol w:w="1598"/>
        <w:gridCol w:w="2211"/>
      </w:tblGrid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4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5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6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7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8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</w:t>
            </w:r>
          </w:p>
        </w:tc>
        <w:tc>
          <w:tcPr>
            <w:tcW w:w="138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Целевые показатели муниципальной программы «Формирование комфортной городской (сельской) среды» на 2018-2024 годы»</w:t>
            </w:r>
          </w:p>
        </w:tc>
      </w:tr>
      <w:tr w:rsidR="00E90D57" w:rsidRPr="00AF6CEF" w:rsidTr="00CC32A0">
        <w:trPr>
          <w:trHeight w:val="2242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1.1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Дворовые территории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  <w:tr w:rsidR="00E90D57" w:rsidRPr="00AF6CEF" w:rsidTr="00CC32A0"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1.2.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 xml:space="preserve">Территории </w:t>
            </w:r>
            <w:r w:rsidRPr="00AF6CEF">
              <w:rPr>
                <w:rFonts w:ascii="Times New Roman" w:hAnsi="Times New Roman"/>
                <w:bCs/>
              </w:rPr>
              <w:t xml:space="preserve">общего пользования соответствующего функционального назначения </w:t>
            </w:r>
            <w:r w:rsidRPr="00AF6CEF">
              <w:rPr>
                <w:rFonts w:ascii="Times New Roman" w:eastAsia="SimSun" w:hAnsi="Times New Roman"/>
                <w:kern w:val="1"/>
                <w:lang w:eastAsia="ar-SA"/>
              </w:rPr>
              <w:t>общественные территории (парк)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ед./кв.м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увеличение значений</w:t>
            </w:r>
          </w:p>
        </w:tc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-</w:t>
            </w: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Администрация Вышестеблиевского сельского поселения Темрюкского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годовая</w:t>
            </w:r>
          </w:p>
        </w:tc>
      </w:tr>
    </w:tbl>
    <w:p w:rsidR="00E90D57" w:rsidRPr="00AF6CEF" w:rsidRDefault="00E90D57" w:rsidP="00E90D5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E90D57" w:rsidRPr="00AF6CEF" w:rsidRDefault="00E90D57" w:rsidP="00E90D5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AF6CEF">
        <w:rPr>
          <w:rFonts w:ascii="Times New Roman" w:hAnsi="Times New Roman" w:cs="Times New Roman"/>
          <w:sz w:val="28"/>
          <w:szCs w:val="28"/>
        </w:rPr>
        <w:lastRenderedPageBreak/>
        <w:t>2. Перечень основных мероприятий муниципальной программы</w:t>
      </w:r>
    </w:p>
    <w:p w:rsidR="00E90D57" w:rsidRPr="00AF6CEF" w:rsidRDefault="00E90D57" w:rsidP="00E90D57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0D57" w:rsidRPr="00AF6CEF" w:rsidRDefault="00E90D57" w:rsidP="00E90D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E90D57" w:rsidRPr="00AF6CEF" w:rsidRDefault="00E90D57" w:rsidP="00E90D57">
      <w:pPr>
        <w:jc w:val="center"/>
        <w:rPr>
          <w:rFonts w:ascii="Times New Roman" w:hAnsi="Times New Roman"/>
          <w:b/>
          <w:sz w:val="28"/>
          <w:szCs w:val="28"/>
        </w:rPr>
      </w:pPr>
      <w:r w:rsidRPr="00AF6CEF">
        <w:rPr>
          <w:rFonts w:ascii="Times New Roman" w:hAnsi="Times New Roman"/>
          <w:b/>
          <w:sz w:val="28"/>
          <w:szCs w:val="28"/>
        </w:rPr>
        <w:t>«Формирование комфортной городской (сельской) среды» на 2018-2024 годы»</w:t>
      </w:r>
    </w:p>
    <w:p w:rsidR="00E90D57" w:rsidRPr="00AF6CEF" w:rsidRDefault="00E90D57" w:rsidP="00E90D5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1842"/>
        <w:gridCol w:w="2409"/>
      </w:tblGrid>
      <w:tr w:rsidR="00E90D57" w:rsidRPr="00AF6CEF" w:rsidTr="00CC32A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№</w:t>
            </w: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Статус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Годы реализации</w:t>
            </w:r>
          </w:p>
        </w:tc>
        <w:tc>
          <w:tcPr>
            <w:tcW w:w="57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90D57" w:rsidRPr="00AF6CEF" w:rsidTr="00CC32A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47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E90D57" w:rsidRPr="00AF6CEF" w:rsidTr="00CC32A0">
        <w:trPr>
          <w:cantSplit/>
          <w:trHeight w:val="2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5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местный бюджет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E90D57" w:rsidRPr="00AF6CEF" w:rsidRDefault="00E90D57" w:rsidP="00CC32A0">
            <w:pPr>
              <w:pStyle w:val="ae"/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90D57" w:rsidRPr="00AF6CEF" w:rsidRDefault="00E90D57" w:rsidP="00E90D57">
      <w:pPr>
        <w:spacing w:after="0" w:line="240" w:lineRule="auto"/>
        <w:rPr>
          <w:rFonts w:ascii="Times New Roman" w:hAnsi="Times New Roman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850"/>
        <w:gridCol w:w="2011"/>
        <w:gridCol w:w="636"/>
        <w:gridCol w:w="1065"/>
        <w:gridCol w:w="992"/>
        <w:gridCol w:w="1417"/>
        <w:gridCol w:w="1134"/>
        <w:gridCol w:w="1134"/>
        <w:gridCol w:w="1105"/>
        <w:gridCol w:w="29"/>
        <w:gridCol w:w="1813"/>
        <w:gridCol w:w="29"/>
        <w:gridCol w:w="2380"/>
      </w:tblGrid>
      <w:tr w:rsidR="00E90D57" w:rsidRPr="00AF6CEF" w:rsidTr="00CC32A0">
        <w:trPr>
          <w:tblHeader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11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Цель 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widowControl w:val="0"/>
              <w:suppressAutoHyphens/>
              <w:spacing w:after="0" w:line="240" w:lineRule="auto"/>
              <w:contextualSpacing/>
              <w:rPr>
                <w:rFonts w:ascii="Times New Roman" w:eastAsia="SimSun" w:hAnsi="Times New Roman"/>
                <w:bCs/>
                <w:kern w:val="1"/>
                <w:lang w:eastAsia="ar-SA"/>
              </w:rPr>
            </w:pPr>
            <w:r w:rsidRPr="00AF6CEF">
              <w:rPr>
                <w:rFonts w:ascii="Times New Roman" w:hAnsi="Times New Roman"/>
                <w:bCs/>
              </w:rPr>
              <w:t>Создание наиболее благоприятных и комфортных условий жизнедеятельности населения</w:t>
            </w:r>
          </w:p>
        </w:tc>
      </w:tr>
      <w:tr w:rsidR="00E90D57" w:rsidRPr="00AF6CEF" w:rsidTr="00CC32A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Задача 1.1</w:t>
            </w:r>
          </w:p>
        </w:tc>
        <w:tc>
          <w:tcPr>
            <w:tcW w:w="1173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 xml:space="preserve">Обеспечение формирования единого облика Вышестеблиевского сельского поселения Темрюкского района обеспечение создания, содержания и развития объектов благоустройства на территории Вышестеблиевского сельского поселения Темрюкского района, включая объекты, находящиеся в частной собственности и прилегающие к ним территории повышение уровня вовлеченности заинтересованных граждан, организаций в реализацию мероприятий по благоустройству территории Вышестеблиевского сельского поселения Темрюкского района </w:t>
            </w:r>
            <w:r w:rsidRPr="00AF6CEF">
              <w:rPr>
                <w:rFonts w:ascii="Times New Roman" w:hAnsi="Times New Roman"/>
                <w:bCs/>
              </w:rPr>
              <w:t>внедрение энергосберегающих технологий при освещении улиц, площадей, скверов, парков культуры и отдыха, других объектов внешнего благоустройства</w:t>
            </w:r>
          </w:p>
        </w:tc>
      </w:tr>
      <w:tr w:rsidR="00E90D57" w:rsidRPr="00AF6CEF" w:rsidTr="00CC32A0">
        <w:trPr>
          <w:trHeight w:val="615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1.1.1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пос. Виноградный, ул. Ленина, парк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AF6CEF">
              <w:rPr>
                <w:rFonts w:ascii="Times New Roman" w:hAnsi="Times New Roman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highlight w:val="yellow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</w:rPr>
              <w:t xml:space="preserve">Администрация Вышестеблиевского сельского поселения Темрюкского района </w:t>
            </w:r>
          </w:p>
        </w:tc>
      </w:tr>
      <w:tr w:rsidR="00E90D57" w:rsidRPr="00AF6CEF" w:rsidTr="00CC32A0">
        <w:trPr>
          <w:trHeight w:val="660"/>
        </w:trPr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ind w:right="-108"/>
              <w:contextualSpacing/>
              <w:rPr>
                <w:rFonts w:ascii="Times New Roman" w:hAnsi="Times New Roman"/>
              </w:rPr>
            </w:pPr>
            <w:r w:rsidRPr="00AF6CEF">
              <w:rPr>
                <w:rFonts w:ascii="Times New Roman" w:hAnsi="Times New Roman"/>
              </w:rPr>
              <w:t>Вышестеблиевская, парк</w:t>
            </w: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90D57" w:rsidRPr="00AF6CEF" w:rsidTr="00CC32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F6CEF">
              <w:rPr>
                <w:rFonts w:ascii="Times New Roman" w:hAnsi="Times New Roman"/>
                <w:spacing w:val="-12"/>
                <w:sz w:val="22"/>
                <w:szCs w:val="22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E90D57" w:rsidRPr="00AF6CEF" w:rsidTr="00CC32A0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х</w:t>
            </w:r>
          </w:p>
        </w:tc>
      </w:tr>
      <w:tr w:rsidR="00E90D57" w:rsidRPr="00AF6CEF" w:rsidTr="00CC32A0"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rPr>
                <w:rFonts w:ascii="Times New Roman" w:hAnsi="Times New Roman"/>
                <w:sz w:val="22"/>
                <w:szCs w:val="22"/>
                <w:lang w:eastAsia="en-US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0D57" w:rsidRPr="00AF6CEF" w:rsidRDefault="00E90D57" w:rsidP="00CC32A0">
            <w:pPr>
              <w:pStyle w:val="af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D57" w:rsidRPr="00AF6CEF" w:rsidRDefault="00E90D57" w:rsidP="00CC32A0">
            <w:pPr>
              <w:pStyle w:val="ae"/>
              <w:jc w:val="center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AF6CEF">
              <w:rPr>
                <w:rFonts w:ascii="Times New Roman" w:hAnsi="Times New Roman"/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90D57" w:rsidRPr="00AF6CEF" w:rsidRDefault="00E90D57" w:rsidP="00CC32A0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90D57" w:rsidRPr="001C2BDD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  <w:sectPr w:rsidR="00E90D57" w:rsidRPr="001C2BDD" w:rsidSect="001C2BDD">
          <w:pgSz w:w="16838" w:h="11906" w:orient="landscape"/>
          <w:pgMar w:top="1418" w:right="1134" w:bottom="567" w:left="1134" w:header="709" w:footer="709" w:gutter="0"/>
          <w:cols w:space="720"/>
        </w:sect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lastRenderedPageBreak/>
        <w:t>Методика оценки эффективности реализации муниципальной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программы</w:t>
      </w:r>
    </w:p>
    <w:p w:rsidR="00E90D57" w:rsidRPr="001C2BDD" w:rsidRDefault="00E90D57" w:rsidP="00E90D5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90D57" w:rsidRDefault="00E90D57" w:rsidP="00E90D57">
      <w:pPr>
        <w:suppressAutoHyphens/>
        <w:spacing w:line="240" w:lineRule="auto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1C2BDD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</w:t>
      </w:r>
      <w:hyperlink r:id="rId8" w:history="1">
        <w:r w:rsidRPr="00705904">
          <w:rPr>
            <w:rStyle w:val="af0"/>
            <w:rFonts w:ascii="Times New Roman" w:hAnsi="Times New Roman"/>
            <w:sz w:val="28"/>
            <w:szCs w:val="28"/>
          </w:rPr>
          <w:t>методикой</w:t>
        </w:r>
      </w:hyperlink>
      <w:r w:rsidRPr="001C2BDD">
        <w:rPr>
          <w:rFonts w:ascii="Times New Roman" w:hAnsi="Times New Roman"/>
          <w:sz w:val="28"/>
          <w:szCs w:val="28"/>
        </w:rPr>
        <w:t xml:space="preserve">, предусмотренной постановлением администрации Вышестеблиевского сельского поселения Темрюкского района </w:t>
      </w:r>
      <w:r w:rsidRPr="00705904">
        <w:rPr>
          <w:rFonts w:ascii="Times New Roman" w:hAnsi="Times New Roman"/>
          <w:sz w:val="28"/>
          <w:szCs w:val="28"/>
        </w:rPr>
        <w:t>от 01 сентября 2021 года № 135</w:t>
      </w:r>
      <w:r w:rsidRPr="001C2BDD">
        <w:rPr>
          <w:rFonts w:ascii="Times New Roman" w:hAnsi="Times New Roman"/>
          <w:sz w:val="28"/>
          <w:szCs w:val="28"/>
        </w:rPr>
        <w:t xml:space="preserve"> «</w:t>
      </w:r>
      <w:r w:rsidRPr="001C2BDD">
        <w:rPr>
          <w:rFonts w:ascii="Times New Roman" w:hAnsi="Times New Roman"/>
          <w:sz w:val="28"/>
          <w:szCs w:val="28"/>
          <w:lang w:eastAsia="ar-SA"/>
        </w:rPr>
        <w:t xml:space="preserve">Об утверждении Порядка принятия решения о разработке, формирования, реализации и оценки эффективности реализации муниципальных программ </w:t>
      </w:r>
      <w:r w:rsidRPr="001C2BDD">
        <w:rPr>
          <w:rFonts w:ascii="Times New Roman" w:hAnsi="Times New Roman"/>
          <w:sz w:val="28"/>
          <w:szCs w:val="28"/>
        </w:rPr>
        <w:t>Вышестеблиевского сельского поселения Темрюкского района</w:t>
      </w:r>
      <w:r w:rsidRPr="001C2BDD">
        <w:rPr>
          <w:rFonts w:ascii="Times New Roman" w:hAnsi="Times New Roman"/>
          <w:sz w:val="28"/>
          <w:szCs w:val="28"/>
          <w:lang w:eastAsia="ar-SA"/>
        </w:rPr>
        <w:t>».</w:t>
      </w:r>
    </w:p>
    <w:p w:rsidR="00E90D57" w:rsidRPr="00B44F5C" w:rsidRDefault="00E90D57" w:rsidP="00E90D57">
      <w:pPr>
        <w:pStyle w:val="1"/>
        <w:spacing w:before="0" w:after="0"/>
        <w:ind w:firstLine="72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0" w:name="sub_1011"/>
      <w:r w:rsidRPr="00B44F5C">
        <w:rPr>
          <w:rFonts w:ascii="Times New Roman" w:hAnsi="Times New Roman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" w:name="sub_1012"/>
      <w:bookmarkEnd w:id="0"/>
      <w:r w:rsidRPr="00B44F5C">
        <w:rPr>
          <w:rFonts w:ascii="Times New Roman" w:hAnsi="Times New Roman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" w:name="sub_10121"/>
      <w:bookmarkEnd w:id="1"/>
      <w:r w:rsidRPr="00B44F5C">
        <w:rPr>
          <w:rFonts w:ascii="Times New Roman" w:hAnsi="Times New Roman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мероприятий, включенных в муниципальную программу, и включает:</w:t>
      </w:r>
    </w:p>
    <w:bookmarkEnd w:id="2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эффективности использования финансовых ресурсов;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3" w:name="sub_10122"/>
      <w:r w:rsidRPr="00B44F5C">
        <w:rPr>
          <w:rFonts w:ascii="Times New Roman" w:hAnsi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bookmarkEnd w:id="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при оценке степени реализации мероприятий из расчета оценки эффективности реализации муниципальной программы исключаются.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4" w:name="sub_102"/>
      <w:r w:rsidRPr="00B44F5C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5" w:name="sub_1021"/>
      <w:bookmarkEnd w:id="4"/>
      <w:r w:rsidRPr="00B44F5C">
        <w:rPr>
          <w:rFonts w:ascii="Times New Roman" w:hAnsi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5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= Мв / Мп,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СРм - степень реализации мероприятий;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периоде;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Мп - общее количество мероприятий, запланированных к реализации в отчетном периоде.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6" w:name="sub_1022"/>
      <w:r w:rsidRPr="00B44F5C">
        <w:rPr>
          <w:rFonts w:ascii="Times New Roman" w:hAnsi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7" w:name="sub_10221"/>
      <w:bookmarkEnd w:id="6"/>
      <w:r w:rsidRPr="00B44F5C">
        <w:rPr>
          <w:rFonts w:ascii="Times New Roman" w:hAnsi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100% от запланированного результата. </w:t>
      </w:r>
      <w:bookmarkEnd w:id="7"/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8" w:name="sub_10222"/>
      <w:r w:rsidRPr="00B44F5C">
        <w:rPr>
          <w:rFonts w:ascii="Times New Roman" w:hAnsi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8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соглашением о порядке и условиях предоставления субсидии на финансовое обеспечение выполнения муниципального задания, заключаемого государственным бюджетным или государственным автономным учреждением и исполнительным органом, осуществляющим функции и полномочия его учредителя;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показателями бюджетной сметы государственного казенного учреждения.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9" w:name="sub_10223"/>
      <w:r w:rsidRPr="00B44F5C">
        <w:rPr>
          <w:rFonts w:ascii="Times New Roman" w:hAnsi="Times New Roman"/>
          <w:sz w:val="28"/>
          <w:szCs w:val="28"/>
        </w:rPr>
        <w:t>2.2.3. По иным мероприятиям результаты реализации могут оцениваться наступление или не наступление контрольного события (событий) и (или) достижение качественного результата.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0" w:name="sub_103"/>
      <w:bookmarkEnd w:id="9"/>
      <w:r w:rsidRPr="00B44F5C">
        <w:rPr>
          <w:rFonts w:ascii="Times New Roman" w:hAnsi="Times New Roman" w:cs="Times New Roman"/>
          <w:b w:val="0"/>
          <w:sz w:val="28"/>
          <w:szCs w:val="28"/>
        </w:rPr>
        <w:t>3. Оценка степени соответствия запланированному уровню расходов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1" w:name="sub_1031"/>
      <w:bookmarkEnd w:id="10"/>
      <w:r w:rsidRPr="00B44F5C">
        <w:rPr>
          <w:rFonts w:ascii="Times New Roman" w:hAnsi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1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= Зф / Зп,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2" w:name="sub_1032"/>
      <w:r w:rsidRPr="00B44F5C">
        <w:rPr>
          <w:rFonts w:ascii="Times New Roman" w:hAnsi="Times New Roman"/>
          <w:sz w:val="28"/>
          <w:szCs w:val="28"/>
        </w:rPr>
        <w:t xml:space="preserve"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"степень соответствия </w:t>
      </w:r>
      <w:r w:rsidRPr="00B44F5C">
        <w:rPr>
          <w:rFonts w:ascii="Times New Roman" w:hAnsi="Times New Roman"/>
          <w:sz w:val="28"/>
          <w:szCs w:val="28"/>
        </w:rPr>
        <w:lastRenderedPageBreak/>
        <w:t>запланированному уровню расходов" только бюджетные расходы либо расходы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3" w:name="sub_104"/>
      <w:bookmarkEnd w:id="12"/>
      <w:r w:rsidRPr="00B44F5C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bookmarkEnd w:id="1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мероприятий, полностью или частично финансируемых из средств местного бюджета;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средств местного бюджета.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= СРм / ССуз,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4" w:name="sub_105"/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>( 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5" w:name="sub_1051"/>
      <w:bookmarkEnd w:id="14"/>
      <w:r w:rsidRPr="00B44F5C">
        <w:rPr>
          <w:rFonts w:ascii="Times New Roman" w:hAnsi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6" w:name="sub_1052"/>
      <w:bookmarkEnd w:id="15"/>
      <w:r w:rsidRPr="00B44F5C">
        <w:rPr>
          <w:rFonts w:ascii="Times New Roman" w:hAnsi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ЗПп/пф / ЗПп/пп,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СДп/пз = ЗПп/пп / ЗПп/пф,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СДп/пз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7" w:name="sub_1053"/>
      <w:r w:rsidRPr="00B44F5C">
        <w:rPr>
          <w:rFonts w:ascii="Times New Roman" w:hAnsi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1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857375" cy="685800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формуле в случаях, если СДп/ппз &gt;1, значение СДп/ппз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оценке степени реализации подпрограммы (основного мероприятия)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733550" cy="685800"/>
            <wp:effectExtent l="19050" t="0" r="0" b="0"/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      ki - удельный вес, отражающий значимость целевого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8" w:name="sub_106"/>
      <w:r w:rsidRPr="00B44F5C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 подпрограммы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44F5C">
        <w:rPr>
          <w:rFonts w:ascii="Times New Roman" w:hAnsi="Times New Roman" w:cs="Times New Roman"/>
          <w:b w:val="0"/>
          <w:sz w:val="28"/>
          <w:szCs w:val="28"/>
        </w:rPr>
        <w:t xml:space="preserve"> (основного мероприятия)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9" w:name="sub_1061"/>
      <w:bookmarkEnd w:id="18"/>
      <w:r w:rsidRPr="00B44F5C">
        <w:rPr>
          <w:rFonts w:ascii="Times New Roman" w:hAnsi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bookmarkEnd w:id="19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= СРп/п * Эис,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СРп/п - степень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0" w:name="sub_1062"/>
      <w:r w:rsidRPr="00B44F5C">
        <w:rPr>
          <w:rFonts w:ascii="Times New Roman" w:hAnsi="Times New Roman"/>
          <w:sz w:val="28"/>
          <w:szCs w:val="28"/>
        </w:rPr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0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lastRenderedPageBreak/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1" w:name="sub_107"/>
      <w:r w:rsidRPr="00B44F5C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 и решения задач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1071"/>
      <w:bookmarkEnd w:id="21"/>
      <w:r w:rsidRPr="00B44F5C">
        <w:rPr>
          <w:rFonts w:ascii="Times New Roman" w:hAnsi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1072"/>
      <w:bookmarkEnd w:id="22"/>
      <w:r w:rsidRPr="00B44F5C">
        <w:rPr>
          <w:rFonts w:ascii="Times New Roman" w:hAnsi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bookmarkEnd w:id="23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ЗПгп/пф / ЗПгп/пп,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= ЗПгп/пл / ЗПгп/пф,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СДгп/пз - степень достижения планового значения целевого показателя,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ЗПгп/пп - плановое значение целевого показателя, характеризующего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1073"/>
      <w:r w:rsidRPr="00B44F5C">
        <w:rPr>
          <w:rFonts w:ascii="Times New Roman" w:hAnsi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bookmarkEnd w:id="24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676400" cy="6381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>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СДгппз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При использовании данной формулы в случаях, если СДгп/пз&gt;1, значение СДгп/пз принимается равным 1.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При оценке степени реализации муниципальной программы координатором муниципальной программы могут определяться коэффициенты значимости </w:t>
      </w:r>
      <w:r w:rsidRPr="00B44F5C">
        <w:rPr>
          <w:rFonts w:ascii="Times New Roman" w:hAnsi="Times New Roman"/>
          <w:sz w:val="28"/>
          <w:szCs w:val="28"/>
        </w:rPr>
        <w:lastRenderedPageBreak/>
        <w:t>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38175"/>
            <wp:effectExtent l="19050" t="0" r="9525" b="0"/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 xml:space="preserve">ki - удельный вес, отражающий значимость показателя,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457200" cy="352425"/>
            <wp:effectExtent l="19050" t="0" r="0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= 1.</w:t>
      </w:r>
    </w:p>
    <w:p w:rsidR="00E90D57" w:rsidRPr="00B44F5C" w:rsidRDefault="00E90D57" w:rsidP="00E90D57">
      <w:pPr>
        <w:pStyle w:val="1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25" w:name="sub_108"/>
      <w:r w:rsidRPr="00B44F5C">
        <w:rPr>
          <w:rFonts w:ascii="Times New Roman" w:hAnsi="Times New Roman" w:cs="Times New Roman"/>
          <w:b w:val="0"/>
          <w:sz w:val="28"/>
          <w:szCs w:val="28"/>
        </w:rPr>
        <w:t>8. Оценка эффективности реализации муниципальной программы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6" w:name="sub_1081"/>
      <w:bookmarkEnd w:id="25"/>
      <w:r w:rsidRPr="00B44F5C">
        <w:rPr>
          <w:rFonts w:ascii="Times New Roman" w:hAnsi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</w:p>
    <w:bookmarkEnd w:id="26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905125" cy="685800"/>
            <wp:effectExtent l="19050" t="0" r="9525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44F5C">
        <w:rPr>
          <w:rFonts w:ascii="Times New Roman" w:hAnsi="Times New Roman"/>
          <w:sz w:val="28"/>
          <w:szCs w:val="28"/>
        </w:rPr>
        <w:t xml:space="preserve"> 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ЭРгп - эффективность реализации муниципальная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СРгп - степень реализации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kj = Фj / Ф, где: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j - количество подпрограмм (основных мероприятий).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7" w:name="sub_1082"/>
      <w:r w:rsidRPr="00B44F5C">
        <w:rPr>
          <w:rFonts w:ascii="Times New Roman" w:hAnsi="Times New Roman"/>
          <w:sz w:val="28"/>
          <w:szCs w:val="28"/>
        </w:rPr>
        <w:t>8.2. Эффективность реализации муниципальной программы признается высокой в случае, если значение ЭРгп составляет не менее 0,90.</w:t>
      </w:r>
    </w:p>
    <w:bookmarkEnd w:id="27"/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средней в случае, если значение ЭРгп, составляет не менее 0,80.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Эффективность реализации муниципальной программы признается удовлетворительной в случае, если значение ЭРгп составляет не менее 0,70.</w:t>
      </w:r>
    </w:p>
    <w:p w:rsidR="00E90D57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B44F5C">
        <w:rPr>
          <w:rFonts w:ascii="Times New Roman" w:hAnsi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E90D57" w:rsidRPr="00B44F5C" w:rsidRDefault="00E90D57" w:rsidP="00E90D5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90D57" w:rsidRPr="001C2BDD" w:rsidRDefault="00E90D57" w:rsidP="00E90D57">
      <w:pPr>
        <w:pStyle w:val="ConsPlusTitle"/>
        <w:numPr>
          <w:ilvl w:val="0"/>
          <w:numId w:val="8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Механизм реализации муниципальной программы и контроль</w:t>
      </w:r>
    </w:p>
    <w:p w:rsidR="00E90D57" w:rsidRPr="001C2BDD" w:rsidRDefault="00E90D57" w:rsidP="00E90D5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90D57" w:rsidRPr="001C2BDD" w:rsidRDefault="00E90D57" w:rsidP="00E90D5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Текущее управление муниципальной программой осуществляет ее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координатор, который: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Координаторы подпрограмм и участники муниципальной программы в пределах своей компетенции: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программы заполненные отчетные </w:t>
      </w:r>
      <w:r w:rsidRPr="001C2BDD">
        <w:rPr>
          <w:rFonts w:ascii="Times New Roman" w:hAnsi="Times New Roman" w:cs="Times New Roman"/>
          <w:sz w:val="28"/>
          <w:szCs w:val="28"/>
        </w:rPr>
        <w:lastRenderedPageBreak/>
        <w:t>формы мониторинга реализации муниципальной программы;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E90D57" w:rsidRPr="001C2BDD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>Заказчик: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2BDD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6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закону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90D57" w:rsidRPr="00705904" w:rsidRDefault="00E90D57" w:rsidP="00E90D5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5904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7" w:history="1">
        <w:r w:rsidRPr="00705904">
          <w:rPr>
            <w:rStyle w:val="af0"/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05904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</w:t>
      </w:r>
      <w:r w:rsidRPr="001C2BDD">
        <w:rPr>
          <w:rFonts w:ascii="Times New Roman" w:hAnsi="Times New Roman" w:cs="Times New Roman"/>
          <w:sz w:val="28"/>
          <w:szCs w:val="28"/>
        </w:rPr>
        <w:t>онтрактной системе в сфере закупок товаров, работ, услуг для обеспечения государственных и муниципальных нужд».</w:t>
      </w:r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  <w:bookmarkStart w:id="28" w:name="_GoBack"/>
      <w:bookmarkEnd w:id="28"/>
    </w:p>
    <w:p w:rsidR="00E90D57" w:rsidRDefault="00E90D57" w:rsidP="00E90D57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Заместитель главы 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>Вышестеблиевского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E90D57" w:rsidRDefault="00E90D57" w:rsidP="00E90D57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 w:rsidRPr="008A74F7">
        <w:rPr>
          <w:rFonts w:ascii="Times New Roman" w:hAnsi="Times New Roman" w:cs="Times New Roman"/>
          <w:sz w:val="28"/>
          <w:szCs w:val="28"/>
        </w:rPr>
        <w:t xml:space="preserve">поселения Темрюкского района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A74F7">
        <w:rPr>
          <w:rFonts w:ascii="Times New Roman" w:hAnsi="Times New Roman" w:cs="Times New Roman"/>
          <w:sz w:val="28"/>
          <w:szCs w:val="28"/>
        </w:rPr>
        <w:t xml:space="preserve">    Н.Д. Шевченк</w:t>
      </w:r>
      <w:r>
        <w:rPr>
          <w:rFonts w:ascii="Times New Roman" w:hAnsi="Times New Roman" w:cs="Times New Roman"/>
          <w:sz w:val="28"/>
          <w:szCs w:val="28"/>
        </w:rPr>
        <w:t>о</w:t>
      </w:r>
    </w:p>
    <w:p w:rsidR="00E90D57" w:rsidRPr="001C2BDD" w:rsidRDefault="00E90D57" w:rsidP="00E90D57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E90D57" w:rsidRPr="0060292F" w:rsidRDefault="00E90D57" w:rsidP="00E90D57">
      <w:pPr>
        <w:pStyle w:val="ConsPlusNormal"/>
        <w:ind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E90D57" w:rsidRPr="0060292F" w:rsidSect="00BD04D7">
      <w:pgSz w:w="11906" w:h="16838"/>
      <w:pgMar w:top="1134" w:right="567" w:bottom="851" w:left="1418" w:header="426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2FE8" w:rsidRDefault="00162FE8" w:rsidP="00C866D4">
      <w:pPr>
        <w:spacing w:after="0" w:line="240" w:lineRule="auto"/>
      </w:pPr>
      <w:r>
        <w:separator/>
      </w:r>
    </w:p>
  </w:endnote>
  <w:endnote w:type="continuationSeparator" w:id="1">
    <w:p w:rsidR="00162FE8" w:rsidRDefault="00162FE8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2FE8" w:rsidRDefault="00162FE8" w:rsidP="00C866D4">
      <w:pPr>
        <w:spacing w:after="0" w:line="240" w:lineRule="auto"/>
      </w:pPr>
      <w:r>
        <w:separator/>
      </w:r>
    </w:p>
  </w:footnote>
  <w:footnote w:type="continuationSeparator" w:id="1">
    <w:p w:rsidR="00162FE8" w:rsidRDefault="00162FE8" w:rsidP="00C866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8B3F93"/>
    <w:multiLevelType w:val="hybridMultilevel"/>
    <w:tmpl w:val="596C05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8"/>
  </w:num>
  <w:num w:numId="7">
    <w:abstractNumId w:val="7"/>
  </w:num>
  <w:num w:numId="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66D4"/>
    <w:rsid w:val="000023F3"/>
    <w:rsid w:val="00010638"/>
    <w:rsid w:val="00012882"/>
    <w:rsid w:val="00017934"/>
    <w:rsid w:val="00017B64"/>
    <w:rsid w:val="000210A5"/>
    <w:rsid w:val="00023F43"/>
    <w:rsid w:val="0002680B"/>
    <w:rsid w:val="00030FD7"/>
    <w:rsid w:val="000365AE"/>
    <w:rsid w:val="000368C1"/>
    <w:rsid w:val="0004037A"/>
    <w:rsid w:val="00045971"/>
    <w:rsid w:val="00056BE1"/>
    <w:rsid w:val="0006190F"/>
    <w:rsid w:val="00063469"/>
    <w:rsid w:val="0007677E"/>
    <w:rsid w:val="00077662"/>
    <w:rsid w:val="00093DEF"/>
    <w:rsid w:val="000A2439"/>
    <w:rsid w:val="000A37A2"/>
    <w:rsid w:val="000D5045"/>
    <w:rsid w:val="000E1F6C"/>
    <w:rsid w:val="000E2642"/>
    <w:rsid w:val="000F2A00"/>
    <w:rsid w:val="000F42D5"/>
    <w:rsid w:val="000F4570"/>
    <w:rsid w:val="001054B6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2FE8"/>
    <w:rsid w:val="00163788"/>
    <w:rsid w:val="00172524"/>
    <w:rsid w:val="00173584"/>
    <w:rsid w:val="0018542B"/>
    <w:rsid w:val="001861B4"/>
    <w:rsid w:val="00190633"/>
    <w:rsid w:val="00191A52"/>
    <w:rsid w:val="001A4BF4"/>
    <w:rsid w:val="001D7523"/>
    <w:rsid w:val="001E2B79"/>
    <w:rsid w:val="001F25C0"/>
    <w:rsid w:val="00205C0A"/>
    <w:rsid w:val="00217B0B"/>
    <w:rsid w:val="0023742F"/>
    <w:rsid w:val="00237DEC"/>
    <w:rsid w:val="00241FDC"/>
    <w:rsid w:val="002529C4"/>
    <w:rsid w:val="00252BC4"/>
    <w:rsid w:val="00260992"/>
    <w:rsid w:val="00273012"/>
    <w:rsid w:val="0027382A"/>
    <w:rsid w:val="00274ED7"/>
    <w:rsid w:val="00282A92"/>
    <w:rsid w:val="00284F18"/>
    <w:rsid w:val="0029755F"/>
    <w:rsid w:val="00297DB3"/>
    <w:rsid w:val="002B5D3D"/>
    <w:rsid w:val="002B6175"/>
    <w:rsid w:val="002C44A8"/>
    <w:rsid w:val="002C4667"/>
    <w:rsid w:val="002C4A90"/>
    <w:rsid w:val="002D655D"/>
    <w:rsid w:val="002E3557"/>
    <w:rsid w:val="002E7F52"/>
    <w:rsid w:val="002F4862"/>
    <w:rsid w:val="002F510F"/>
    <w:rsid w:val="003200C5"/>
    <w:rsid w:val="0032462F"/>
    <w:rsid w:val="003246C6"/>
    <w:rsid w:val="003304B9"/>
    <w:rsid w:val="00330F37"/>
    <w:rsid w:val="00335126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1E71"/>
    <w:rsid w:val="00396090"/>
    <w:rsid w:val="00397F2A"/>
    <w:rsid w:val="003B3FF5"/>
    <w:rsid w:val="003B5690"/>
    <w:rsid w:val="003C66C8"/>
    <w:rsid w:val="003D1EA3"/>
    <w:rsid w:val="003D6FBC"/>
    <w:rsid w:val="003D77E7"/>
    <w:rsid w:val="003E0D20"/>
    <w:rsid w:val="003E3E01"/>
    <w:rsid w:val="003E4056"/>
    <w:rsid w:val="00405F44"/>
    <w:rsid w:val="00406E1A"/>
    <w:rsid w:val="0041434F"/>
    <w:rsid w:val="0041738D"/>
    <w:rsid w:val="00424AB6"/>
    <w:rsid w:val="00426B1C"/>
    <w:rsid w:val="00431AB8"/>
    <w:rsid w:val="004335BE"/>
    <w:rsid w:val="00437242"/>
    <w:rsid w:val="004415F4"/>
    <w:rsid w:val="004552C7"/>
    <w:rsid w:val="00457288"/>
    <w:rsid w:val="004573C9"/>
    <w:rsid w:val="0046256C"/>
    <w:rsid w:val="0046287B"/>
    <w:rsid w:val="00466593"/>
    <w:rsid w:val="00466F66"/>
    <w:rsid w:val="00467076"/>
    <w:rsid w:val="00471263"/>
    <w:rsid w:val="0047548D"/>
    <w:rsid w:val="00486D43"/>
    <w:rsid w:val="00487E2A"/>
    <w:rsid w:val="004A0360"/>
    <w:rsid w:val="004A1312"/>
    <w:rsid w:val="004B12AA"/>
    <w:rsid w:val="004B50B1"/>
    <w:rsid w:val="004B635B"/>
    <w:rsid w:val="004E482B"/>
    <w:rsid w:val="004F70A6"/>
    <w:rsid w:val="0050033C"/>
    <w:rsid w:val="0050201C"/>
    <w:rsid w:val="00503E1D"/>
    <w:rsid w:val="00513364"/>
    <w:rsid w:val="00521E0F"/>
    <w:rsid w:val="005231AC"/>
    <w:rsid w:val="005246CA"/>
    <w:rsid w:val="00533D4A"/>
    <w:rsid w:val="00534FA8"/>
    <w:rsid w:val="00540BB5"/>
    <w:rsid w:val="005605E3"/>
    <w:rsid w:val="00560D05"/>
    <w:rsid w:val="0056270C"/>
    <w:rsid w:val="00564715"/>
    <w:rsid w:val="005647D0"/>
    <w:rsid w:val="005660BC"/>
    <w:rsid w:val="00567817"/>
    <w:rsid w:val="00584B85"/>
    <w:rsid w:val="0059080C"/>
    <w:rsid w:val="005916DE"/>
    <w:rsid w:val="00594044"/>
    <w:rsid w:val="005B0052"/>
    <w:rsid w:val="005B1CBB"/>
    <w:rsid w:val="005B22F6"/>
    <w:rsid w:val="005B6904"/>
    <w:rsid w:val="005C1689"/>
    <w:rsid w:val="005D05AE"/>
    <w:rsid w:val="005D3F1C"/>
    <w:rsid w:val="005D6811"/>
    <w:rsid w:val="005D6830"/>
    <w:rsid w:val="005D6DEF"/>
    <w:rsid w:val="005E1114"/>
    <w:rsid w:val="005F187C"/>
    <w:rsid w:val="0060292F"/>
    <w:rsid w:val="0063167C"/>
    <w:rsid w:val="00631D51"/>
    <w:rsid w:val="006400D1"/>
    <w:rsid w:val="00651E1A"/>
    <w:rsid w:val="0065778A"/>
    <w:rsid w:val="00666900"/>
    <w:rsid w:val="00667460"/>
    <w:rsid w:val="00670876"/>
    <w:rsid w:val="00672A1C"/>
    <w:rsid w:val="00674207"/>
    <w:rsid w:val="00675039"/>
    <w:rsid w:val="00676B74"/>
    <w:rsid w:val="006820FF"/>
    <w:rsid w:val="006822C4"/>
    <w:rsid w:val="006829F0"/>
    <w:rsid w:val="0068487B"/>
    <w:rsid w:val="00684E18"/>
    <w:rsid w:val="006854FB"/>
    <w:rsid w:val="006A0B7E"/>
    <w:rsid w:val="006A0C85"/>
    <w:rsid w:val="006A4CAA"/>
    <w:rsid w:val="006B19DD"/>
    <w:rsid w:val="006B1C84"/>
    <w:rsid w:val="006B323B"/>
    <w:rsid w:val="006B32E6"/>
    <w:rsid w:val="006B5B3E"/>
    <w:rsid w:val="006B6F89"/>
    <w:rsid w:val="006C5264"/>
    <w:rsid w:val="006D286E"/>
    <w:rsid w:val="006E52C7"/>
    <w:rsid w:val="006F17DA"/>
    <w:rsid w:val="006F3E6A"/>
    <w:rsid w:val="00705090"/>
    <w:rsid w:val="00707D55"/>
    <w:rsid w:val="0071012D"/>
    <w:rsid w:val="00712483"/>
    <w:rsid w:val="007137ED"/>
    <w:rsid w:val="00715604"/>
    <w:rsid w:val="00725DF8"/>
    <w:rsid w:val="0072736A"/>
    <w:rsid w:val="007301F4"/>
    <w:rsid w:val="00731D47"/>
    <w:rsid w:val="00734B78"/>
    <w:rsid w:val="007401A7"/>
    <w:rsid w:val="00744243"/>
    <w:rsid w:val="00744C75"/>
    <w:rsid w:val="00747122"/>
    <w:rsid w:val="00754FBA"/>
    <w:rsid w:val="00755005"/>
    <w:rsid w:val="00762F24"/>
    <w:rsid w:val="00763026"/>
    <w:rsid w:val="00787E87"/>
    <w:rsid w:val="007B5844"/>
    <w:rsid w:val="007B7A40"/>
    <w:rsid w:val="007C4F14"/>
    <w:rsid w:val="007D0534"/>
    <w:rsid w:val="007D44FB"/>
    <w:rsid w:val="007D4A3B"/>
    <w:rsid w:val="007E2739"/>
    <w:rsid w:val="007F4E0B"/>
    <w:rsid w:val="0080683A"/>
    <w:rsid w:val="008103F7"/>
    <w:rsid w:val="00815668"/>
    <w:rsid w:val="00815AEF"/>
    <w:rsid w:val="00827380"/>
    <w:rsid w:val="00830C2A"/>
    <w:rsid w:val="00831507"/>
    <w:rsid w:val="00841D55"/>
    <w:rsid w:val="00842583"/>
    <w:rsid w:val="00845381"/>
    <w:rsid w:val="00854CBE"/>
    <w:rsid w:val="008629FA"/>
    <w:rsid w:val="00872200"/>
    <w:rsid w:val="0087397F"/>
    <w:rsid w:val="00877235"/>
    <w:rsid w:val="00887E2E"/>
    <w:rsid w:val="00890884"/>
    <w:rsid w:val="00893C1B"/>
    <w:rsid w:val="008A1330"/>
    <w:rsid w:val="008A2819"/>
    <w:rsid w:val="008A4998"/>
    <w:rsid w:val="008A74F7"/>
    <w:rsid w:val="008B0EAB"/>
    <w:rsid w:val="008B79F5"/>
    <w:rsid w:val="008C193A"/>
    <w:rsid w:val="008C199D"/>
    <w:rsid w:val="008C32D5"/>
    <w:rsid w:val="008C638B"/>
    <w:rsid w:val="008D3138"/>
    <w:rsid w:val="008F79C4"/>
    <w:rsid w:val="00903463"/>
    <w:rsid w:val="0090733C"/>
    <w:rsid w:val="0091314A"/>
    <w:rsid w:val="00913467"/>
    <w:rsid w:val="0091388B"/>
    <w:rsid w:val="00914923"/>
    <w:rsid w:val="00931DAC"/>
    <w:rsid w:val="00940530"/>
    <w:rsid w:val="00940926"/>
    <w:rsid w:val="009409C5"/>
    <w:rsid w:val="00941D6F"/>
    <w:rsid w:val="00942576"/>
    <w:rsid w:val="00947AA2"/>
    <w:rsid w:val="00947BF5"/>
    <w:rsid w:val="00950EF5"/>
    <w:rsid w:val="0095405E"/>
    <w:rsid w:val="00956BD2"/>
    <w:rsid w:val="009638C2"/>
    <w:rsid w:val="00972F3C"/>
    <w:rsid w:val="009746B8"/>
    <w:rsid w:val="00974769"/>
    <w:rsid w:val="00974D05"/>
    <w:rsid w:val="009B221D"/>
    <w:rsid w:val="009C3917"/>
    <w:rsid w:val="009C3A77"/>
    <w:rsid w:val="009D077B"/>
    <w:rsid w:val="009E513D"/>
    <w:rsid w:val="009E5EA4"/>
    <w:rsid w:val="009F1C37"/>
    <w:rsid w:val="00A05885"/>
    <w:rsid w:val="00A1023F"/>
    <w:rsid w:val="00A125D0"/>
    <w:rsid w:val="00A12B06"/>
    <w:rsid w:val="00A31092"/>
    <w:rsid w:val="00A3332D"/>
    <w:rsid w:val="00A37BC6"/>
    <w:rsid w:val="00A37FF5"/>
    <w:rsid w:val="00A43DD7"/>
    <w:rsid w:val="00A44164"/>
    <w:rsid w:val="00A46A99"/>
    <w:rsid w:val="00A526D7"/>
    <w:rsid w:val="00A55CA1"/>
    <w:rsid w:val="00A566A3"/>
    <w:rsid w:val="00A632C7"/>
    <w:rsid w:val="00A7068E"/>
    <w:rsid w:val="00A7089F"/>
    <w:rsid w:val="00A71AE8"/>
    <w:rsid w:val="00A80C87"/>
    <w:rsid w:val="00A938BF"/>
    <w:rsid w:val="00A94157"/>
    <w:rsid w:val="00A94412"/>
    <w:rsid w:val="00A9487F"/>
    <w:rsid w:val="00AA0CBA"/>
    <w:rsid w:val="00AA1783"/>
    <w:rsid w:val="00AB00A3"/>
    <w:rsid w:val="00AB226D"/>
    <w:rsid w:val="00AB375A"/>
    <w:rsid w:val="00AC192A"/>
    <w:rsid w:val="00AC44AD"/>
    <w:rsid w:val="00AC462A"/>
    <w:rsid w:val="00AC72FF"/>
    <w:rsid w:val="00AD4D09"/>
    <w:rsid w:val="00AD55C8"/>
    <w:rsid w:val="00AE18DB"/>
    <w:rsid w:val="00AF377C"/>
    <w:rsid w:val="00AF588D"/>
    <w:rsid w:val="00AF6EEB"/>
    <w:rsid w:val="00B03B1C"/>
    <w:rsid w:val="00B0520E"/>
    <w:rsid w:val="00B110E5"/>
    <w:rsid w:val="00B124F5"/>
    <w:rsid w:val="00B13933"/>
    <w:rsid w:val="00B21BA9"/>
    <w:rsid w:val="00B248F0"/>
    <w:rsid w:val="00B26702"/>
    <w:rsid w:val="00B26B48"/>
    <w:rsid w:val="00B3273B"/>
    <w:rsid w:val="00B33F29"/>
    <w:rsid w:val="00B53128"/>
    <w:rsid w:val="00B63BDF"/>
    <w:rsid w:val="00B77A5F"/>
    <w:rsid w:val="00B81B79"/>
    <w:rsid w:val="00B81F89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F7AB4"/>
    <w:rsid w:val="00C06102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7C2F"/>
    <w:rsid w:val="00C405D4"/>
    <w:rsid w:val="00C40BE9"/>
    <w:rsid w:val="00C44A06"/>
    <w:rsid w:val="00C50605"/>
    <w:rsid w:val="00C51F25"/>
    <w:rsid w:val="00C5329D"/>
    <w:rsid w:val="00C56DBD"/>
    <w:rsid w:val="00C834DD"/>
    <w:rsid w:val="00C865B0"/>
    <w:rsid w:val="00C866D4"/>
    <w:rsid w:val="00C96F7C"/>
    <w:rsid w:val="00C97924"/>
    <w:rsid w:val="00CA3599"/>
    <w:rsid w:val="00CA5FCE"/>
    <w:rsid w:val="00CB4121"/>
    <w:rsid w:val="00CB53A5"/>
    <w:rsid w:val="00CD003E"/>
    <w:rsid w:val="00CD47E7"/>
    <w:rsid w:val="00CD5CBF"/>
    <w:rsid w:val="00CD6CE3"/>
    <w:rsid w:val="00CD7EAB"/>
    <w:rsid w:val="00CE1D6A"/>
    <w:rsid w:val="00CE556B"/>
    <w:rsid w:val="00CF1982"/>
    <w:rsid w:val="00CF7B7A"/>
    <w:rsid w:val="00D11B22"/>
    <w:rsid w:val="00D236F9"/>
    <w:rsid w:val="00D37B14"/>
    <w:rsid w:val="00D461F6"/>
    <w:rsid w:val="00D47309"/>
    <w:rsid w:val="00D51189"/>
    <w:rsid w:val="00D51BD4"/>
    <w:rsid w:val="00D5378D"/>
    <w:rsid w:val="00D56BA9"/>
    <w:rsid w:val="00D612B8"/>
    <w:rsid w:val="00D61688"/>
    <w:rsid w:val="00D65E32"/>
    <w:rsid w:val="00D66B10"/>
    <w:rsid w:val="00D7605D"/>
    <w:rsid w:val="00D76274"/>
    <w:rsid w:val="00D82CB8"/>
    <w:rsid w:val="00D9407F"/>
    <w:rsid w:val="00DA05B8"/>
    <w:rsid w:val="00DA23F5"/>
    <w:rsid w:val="00DA6996"/>
    <w:rsid w:val="00DB036F"/>
    <w:rsid w:val="00DC0EE1"/>
    <w:rsid w:val="00DD3C73"/>
    <w:rsid w:val="00DD7451"/>
    <w:rsid w:val="00DE286A"/>
    <w:rsid w:val="00DE5478"/>
    <w:rsid w:val="00DE654C"/>
    <w:rsid w:val="00DE7375"/>
    <w:rsid w:val="00DF19DD"/>
    <w:rsid w:val="00DF60E1"/>
    <w:rsid w:val="00E00688"/>
    <w:rsid w:val="00E02230"/>
    <w:rsid w:val="00E04D89"/>
    <w:rsid w:val="00E0676D"/>
    <w:rsid w:val="00E07BE3"/>
    <w:rsid w:val="00E07FBE"/>
    <w:rsid w:val="00E14053"/>
    <w:rsid w:val="00E156F2"/>
    <w:rsid w:val="00E174C1"/>
    <w:rsid w:val="00E22FB1"/>
    <w:rsid w:val="00E2749A"/>
    <w:rsid w:val="00E42DE4"/>
    <w:rsid w:val="00E452BC"/>
    <w:rsid w:val="00E46CE5"/>
    <w:rsid w:val="00E543C8"/>
    <w:rsid w:val="00E6058A"/>
    <w:rsid w:val="00E60B59"/>
    <w:rsid w:val="00E6357E"/>
    <w:rsid w:val="00E85F01"/>
    <w:rsid w:val="00E8704C"/>
    <w:rsid w:val="00E87476"/>
    <w:rsid w:val="00E8749A"/>
    <w:rsid w:val="00E8763B"/>
    <w:rsid w:val="00E90D57"/>
    <w:rsid w:val="00E92D61"/>
    <w:rsid w:val="00EA0B89"/>
    <w:rsid w:val="00EA15F0"/>
    <w:rsid w:val="00EA48EA"/>
    <w:rsid w:val="00EB5A7E"/>
    <w:rsid w:val="00EC39C5"/>
    <w:rsid w:val="00EC4460"/>
    <w:rsid w:val="00EE056D"/>
    <w:rsid w:val="00EE7C51"/>
    <w:rsid w:val="00EF4897"/>
    <w:rsid w:val="00F00181"/>
    <w:rsid w:val="00F1050B"/>
    <w:rsid w:val="00F10821"/>
    <w:rsid w:val="00F10937"/>
    <w:rsid w:val="00F10DD9"/>
    <w:rsid w:val="00F17B6C"/>
    <w:rsid w:val="00F2326E"/>
    <w:rsid w:val="00F33C26"/>
    <w:rsid w:val="00F34C6C"/>
    <w:rsid w:val="00F40D84"/>
    <w:rsid w:val="00F4135A"/>
    <w:rsid w:val="00F41BAF"/>
    <w:rsid w:val="00F432E8"/>
    <w:rsid w:val="00F522BE"/>
    <w:rsid w:val="00F5544C"/>
    <w:rsid w:val="00F61B22"/>
    <w:rsid w:val="00F63348"/>
    <w:rsid w:val="00F64D48"/>
    <w:rsid w:val="00F73575"/>
    <w:rsid w:val="00F81BB6"/>
    <w:rsid w:val="00F82605"/>
    <w:rsid w:val="00F867F4"/>
    <w:rsid w:val="00F87CE3"/>
    <w:rsid w:val="00FA3C96"/>
    <w:rsid w:val="00FA6EE9"/>
    <w:rsid w:val="00FB1667"/>
    <w:rsid w:val="00FB4CAF"/>
    <w:rsid w:val="00FC0E8D"/>
    <w:rsid w:val="00FC31A0"/>
    <w:rsid w:val="00FE0650"/>
    <w:rsid w:val="00FE5839"/>
    <w:rsid w:val="00FE6775"/>
    <w:rsid w:val="00FF4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90D57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A05B8"/>
    <w:rPr>
      <w:sz w:val="22"/>
      <w:szCs w:val="22"/>
      <w:lang w:eastAsia="en-US"/>
    </w:rPr>
  </w:style>
  <w:style w:type="paragraph" w:styleId="ac">
    <w:name w:val="footer"/>
    <w:basedOn w:val="a"/>
    <w:link w:val="ad"/>
    <w:uiPriority w:val="99"/>
    <w:unhideWhenUsed/>
    <w:rsid w:val="00DA05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A05B8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E90D57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e">
    <w:name w:val="Нормальный (таблица)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af">
    <w:name w:val="Прижатый влево"/>
    <w:basedOn w:val="a"/>
    <w:next w:val="a"/>
    <w:uiPriority w:val="99"/>
    <w:rsid w:val="00E90D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  <w:style w:type="paragraph" w:customStyle="1" w:styleId="ConsPlusTitle">
    <w:name w:val="ConsPlusTitle"/>
    <w:rsid w:val="00E90D5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0">
    <w:name w:val="Hyperlink"/>
    <w:basedOn w:val="a0"/>
    <w:uiPriority w:val="99"/>
    <w:semiHidden/>
    <w:unhideWhenUsed/>
    <w:rsid w:val="00E90D5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DB1181782DD9694413AE730F467314B5D50D54238D29317177E8D01C5639AED89946EDDB9BD720ED958C37ADC5D8D9918BE583E898F4FF16A10A703T0Y3M" TargetMode="External"/><Relationship Id="rId13" Type="http://schemas.openxmlformats.org/officeDocument/2006/relationships/image" Target="media/image5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emf"/><Relationship Id="rId17" Type="http://schemas.openxmlformats.org/officeDocument/2006/relationships/hyperlink" Target="consultantplus://offline/ref=CDB1181782DD9694413AF93DE20B6E41595C8C483FDC9E49432E8B569A339CB8DBD43084FBF8610FDA46C47BDDT5Y7M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DB1181782DD9694413AF93DE20B6E41595C8C483FDC9E49432E8B569A339CB8DBD43084FBF8610FDA46C47BDDT5Y7M" TargetMode="Externa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5" Type="http://schemas.openxmlformats.org/officeDocument/2006/relationships/image" Target="media/image7.emf"/><Relationship Id="rId10" Type="http://schemas.openxmlformats.org/officeDocument/2006/relationships/image" Target="media/image2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image" Target="media/image6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142BD-EED9-4C95-AA76-CD1FBAE95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1</Pages>
  <Words>3580</Words>
  <Characters>20406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23939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Пользователь</cp:lastModifiedBy>
  <cp:revision>36</cp:revision>
  <cp:lastPrinted>2021-10-28T12:45:00Z</cp:lastPrinted>
  <dcterms:created xsi:type="dcterms:W3CDTF">2017-08-15T14:09:00Z</dcterms:created>
  <dcterms:modified xsi:type="dcterms:W3CDTF">2021-10-28T12:45:00Z</dcterms:modified>
</cp:coreProperties>
</file>