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6F" w:rsidRPr="0098436F" w:rsidRDefault="003D7916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sub_1200"/>
      <w:r>
        <w:rPr>
          <w:rFonts w:ascii="Times New Roman" w:hAnsi="Times New Roman" w:cs="Times New Roman"/>
          <w:bCs/>
          <w:sz w:val="28"/>
          <w:szCs w:val="28"/>
        </w:rPr>
        <w:t>Приложение N </w:t>
      </w:r>
      <w:r w:rsidR="000458C2">
        <w:rPr>
          <w:rFonts w:ascii="Times New Roman" w:hAnsi="Times New Roman" w:cs="Times New Roman"/>
          <w:bCs/>
          <w:sz w:val="28"/>
          <w:szCs w:val="28"/>
        </w:rPr>
        <w:t>4</w:t>
      </w:r>
    </w:p>
    <w:p w:rsidR="0098436F" w:rsidRPr="00D15E17" w:rsidRDefault="0098436F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1000" w:history="1">
        <w:r w:rsidRPr="0098436F">
          <w:rPr>
            <w:rFonts w:ascii="Times New Roman" w:hAnsi="Times New Roman" w:cs="Times New Roman"/>
            <w:sz w:val="28"/>
            <w:szCs w:val="28"/>
          </w:rPr>
          <w:t>административному регламенту</w:t>
        </w:r>
      </w:hyperlink>
    </w:p>
    <w:p w:rsidR="0098436F" w:rsidRPr="0098436F" w:rsidRDefault="0098436F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</w:p>
    <w:p w:rsidR="00E0737C" w:rsidRDefault="0098436F" w:rsidP="00E0737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"</w:t>
      </w:r>
      <w:r w:rsidR="00E0737C"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Принятие решения о признании </w:t>
      </w:r>
    </w:p>
    <w:p w:rsidR="00E0737C" w:rsidRDefault="00E0737C" w:rsidP="00E0737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жилых строений на садовых участках </w:t>
      </w:r>
    </w:p>
    <w:p w:rsidR="00E0737C" w:rsidRDefault="00E0737C" w:rsidP="00E0737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пригодными (непригодными) </w:t>
      </w:r>
    </w:p>
    <w:p w:rsidR="0098436F" w:rsidRPr="00D15E17" w:rsidRDefault="00E0737C" w:rsidP="00E0737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>для постоянного проживания</w:t>
      </w:r>
      <w:r w:rsidR="0098436F" w:rsidRPr="00D15E17">
        <w:rPr>
          <w:rFonts w:ascii="Times New Roman" w:hAnsi="Times New Roman" w:cs="Times New Roman"/>
          <w:bCs/>
          <w:sz w:val="28"/>
          <w:szCs w:val="28"/>
        </w:rPr>
        <w:t xml:space="preserve">" </w:t>
      </w:r>
    </w:p>
    <w:p w:rsidR="003D7916" w:rsidRDefault="003D7916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916" w:rsidRPr="0098436F" w:rsidRDefault="003D7916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960"/>
        <w:gridCol w:w="840"/>
        <w:gridCol w:w="420"/>
        <w:gridCol w:w="420"/>
        <w:gridCol w:w="840"/>
        <w:gridCol w:w="420"/>
        <w:gridCol w:w="560"/>
        <w:gridCol w:w="700"/>
        <w:gridCol w:w="280"/>
        <w:gridCol w:w="140"/>
        <w:gridCol w:w="420"/>
        <w:gridCol w:w="1939"/>
      </w:tblGrid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105E7C">
              <w:rPr>
                <w:rFonts w:ascii="Times New Roman" w:hAnsi="Times New Roman" w:cs="Times New Roman"/>
                <w:sz w:val="28"/>
                <w:szCs w:val="28"/>
              </w:rPr>
              <w:t>Акт</w:t>
            </w:r>
            <w:r w:rsidRPr="00105E7C">
              <w:rPr>
                <w:rFonts w:ascii="Times New Roman" w:hAnsi="Times New Roman" w:cs="Times New Roman"/>
                <w:sz w:val="28"/>
                <w:szCs w:val="28"/>
              </w:rPr>
              <w:br/>
              <w:t>обследования строения</w:t>
            </w:r>
          </w:p>
        </w:tc>
      </w:tr>
      <w:tr w:rsidR="000458C2" w:rsidTr="000458C2"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252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5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252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1939" w:type="dxa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105E7C">
              <w:rPr>
                <w:rFonts w:ascii="Times New Roman" w:hAnsi="Times New Roman" w:cs="Times New Roman"/>
              </w:rPr>
              <w:t>(месторасположение строения, в том числе наименование населенного</w:t>
            </w:r>
            <w:proofErr w:type="gramEnd"/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пункта, улицы, номер дома)</w:t>
            </w:r>
          </w:p>
        </w:tc>
      </w:tr>
      <w:tr w:rsidR="000458C2" w:rsidTr="000458C2">
        <w:tc>
          <w:tcPr>
            <w:tcW w:w="61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Межведомственная комиссия, назначенная,</w:t>
            </w:r>
          </w:p>
        </w:tc>
        <w:tc>
          <w:tcPr>
            <w:tcW w:w="347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  <w:jc w:val="right"/>
            </w:pPr>
            <w:r>
              <w:t>,</w:t>
            </w: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  <w:jc w:val="center"/>
            </w:pPr>
            <w:proofErr w:type="gramStart"/>
            <w:r w:rsidRPr="00105E7C">
              <w:rPr>
                <w:rFonts w:ascii="Times New Roman" w:hAnsi="Times New Roman" w:cs="Times New Roman"/>
              </w:rPr>
              <w:t>(кем назначена, наименование органа местного самоуправления, дата</w:t>
            </w:r>
            <w:r>
              <w:t>,</w:t>
            </w:r>
            <w:proofErr w:type="gramEnd"/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номер решения о созыве комиссии)</w:t>
            </w:r>
          </w:p>
        </w:tc>
      </w:tr>
      <w:tr w:rsidR="000458C2" w:rsidTr="000458C2">
        <w:tc>
          <w:tcPr>
            <w:tcW w:w="3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в составе председателя</w:t>
            </w:r>
          </w:p>
        </w:tc>
        <w:tc>
          <w:tcPr>
            <w:tcW w:w="613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(Ф.И.О., занимаемая должность и место работы)</w:t>
            </w:r>
          </w:p>
        </w:tc>
      </w:tr>
      <w:tr w:rsidR="000458C2" w:rsidTr="000458C2"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и членов комиссии</w:t>
            </w:r>
          </w:p>
        </w:tc>
        <w:tc>
          <w:tcPr>
            <w:tcW w:w="6979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(Ф.И.О., занимаемая должность и место работы)</w:t>
            </w:r>
          </w:p>
        </w:tc>
      </w:tr>
      <w:tr w:rsidR="000458C2" w:rsidTr="000458C2">
        <w:tc>
          <w:tcPr>
            <w:tcW w:w="5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при участии приглашенных экспертов</w:t>
            </w:r>
          </w:p>
        </w:tc>
        <w:tc>
          <w:tcPr>
            <w:tcW w:w="4459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(Ф.И.О., занимаемая должность и место работы)</w:t>
            </w: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и приглашенного собственника строения или уполномоченного им лица</w:t>
            </w: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(Ф.И.О., занимаемая должность и место работы)</w:t>
            </w:r>
          </w:p>
        </w:tc>
      </w:tr>
      <w:tr w:rsidR="000458C2" w:rsidTr="000458C2">
        <w:tc>
          <w:tcPr>
            <w:tcW w:w="68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произвела обследование строения по заявлению</w:t>
            </w:r>
          </w:p>
        </w:tc>
        <w:tc>
          <w:tcPr>
            <w:tcW w:w="27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5E7C">
              <w:rPr>
                <w:rFonts w:ascii="Times New Roman" w:hAnsi="Times New Roman" w:cs="Times New Roman"/>
              </w:rPr>
              <w:t>(реквизиты заявителя:</w:t>
            </w:r>
            <w:proofErr w:type="gramEnd"/>
            <w:r w:rsidRPr="00105E7C">
              <w:rPr>
                <w:rFonts w:ascii="Times New Roman" w:hAnsi="Times New Roman" w:cs="Times New Roman"/>
              </w:rPr>
              <w:t xml:space="preserve"> Ф.И.О. и адрес - для физического лица, наименование</w:t>
            </w: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организации и занимаемая должность - для юридического лица)</w:t>
            </w: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714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и составила настоящий акт обследования строения</w:t>
            </w:r>
          </w:p>
        </w:tc>
        <w:tc>
          <w:tcPr>
            <w:tcW w:w="24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(адрес, принадлежность строения, кадастровый номер, год ввода в эксплуатацию)</w:t>
            </w:r>
          </w:p>
          <w:p w:rsidR="00105E7C" w:rsidRPr="00105E7C" w:rsidRDefault="00105E7C" w:rsidP="00105E7C">
            <w:pPr>
              <w:rPr>
                <w:lang w:eastAsia="ru-RU"/>
              </w:rPr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 xml:space="preserve">Краткое описание состояния жилого строения, инженерных систем, оборудования, механизмов и </w:t>
            </w:r>
            <w:r w:rsidRPr="00105E7C">
              <w:rPr>
                <w:rFonts w:ascii="Times New Roman" w:hAnsi="Times New Roman" w:cs="Times New Roman"/>
              </w:rPr>
              <w:lastRenderedPageBreak/>
              <w:t>прилегающей к строению территории</w:t>
            </w: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Сведения о несоответствиях установленным требованиям с указанием фактических значений показателя или описанием конкретного несоответствия</w:t>
            </w: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Оценка результатов проведенного инструментального контроля и</w:t>
            </w:r>
          </w:p>
        </w:tc>
      </w:tr>
      <w:tr w:rsidR="000458C2" w:rsidTr="000458C2">
        <w:tc>
          <w:tcPr>
            <w:tcW w:w="56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других видов контроля и исследований</w:t>
            </w:r>
          </w:p>
        </w:tc>
        <w:tc>
          <w:tcPr>
            <w:tcW w:w="4039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5E7C">
              <w:rPr>
                <w:rFonts w:ascii="Times New Roman" w:hAnsi="Times New Roman" w:cs="Times New Roman"/>
              </w:rPr>
              <w:t>(кем проведен контроль (испытание), по каким показателям,</w:t>
            </w:r>
            <w:proofErr w:type="gramEnd"/>
          </w:p>
          <w:p w:rsidR="00105E7C" w:rsidRPr="00105E7C" w:rsidRDefault="00105E7C" w:rsidP="00105E7C">
            <w:pPr>
              <w:rPr>
                <w:lang w:eastAsia="ru-RU"/>
              </w:rPr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какие фактические значения получены)</w:t>
            </w:r>
          </w:p>
          <w:p w:rsidR="00502487" w:rsidRPr="00502487" w:rsidRDefault="00502487" w:rsidP="00502487">
            <w:pPr>
              <w:rPr>
                <w:sz w:val="16"/>
                <w:szCs w:val="16"/>
                <w:lang w:eastAsia="ru-RU"/>
              </w:rPr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Рекомендации межведомственной комиссии и предлагаемые меры, которые необходимо принять для обеспечения безопасности или создания</w:t>
            </w:r>
          </w:p>
        </w:tc>
      </w:tr>
      <w:tr w:rsidR="000458C2" w:rsidTr="000458C2">
        <w:tc>
          <w:tcPr>
            <w:tcW w:w="6860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нормальных условий для постоянного проживания</w:t>
            </w:r>
          </w:p>
        </w:tc>
        <w:tc>
          <w:tcPr>
            <w:tcW w:w="277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02487" w:rsidRPr="00502487" w:rsidRDefault="00502487" w:rsidP="009E363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458C2" w:rsidRPr="00105E7C" w:rsidRDefault="000458C2" w:rsidP="009E3637">
            <w:pPr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Заключение межведомственной комиссии по результатам обследования строения</w:t>
            </w: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Приложение к акту:</w:t>
            </w:r>
          </w:p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1) результаты инструментального контроля;</w:t>
            </w:r>
          </w:p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2) результаты лабораторных испытаний;</w:t>
            </w:r>
          </w:p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3) результаты исследований;</w:t>
            </w:r>
          </w:p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4) заключения экспертов проектно-изыскательских и специализированных организаций;</w:t>
            </w:r>
          </w:p>
          <w:p w:rsidR="000458C2" w:rsidRDefault="000458C2" w:rsidP="009E3637">
            <w:pPr>
              <w:pStyle w:val="a3"/>
            </w:pPr>
            <w:r w:rsidRPr="00105E7C">
              <w:rPr>
                <w:rFonts w:ascii="Times New Roman" w:hAnsi="Times New Roman" w:cs="Times New Roman"/>
              </w:rPr>
              <w:t>5) другие материалы по решению межведомственной комиссии</w:t>
            </w:r>
            <w:r>
              <w:t>.</w:t>
            </w: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Председатель межведомственной комиссии</w:t>
            </w:r>
          </w:p>
        </w:tc>
      </w:tr>
      <w:tr w:rsidR="000458C2" w:rsidTr="000458C2">
        <w:tc>
          <w:tcPr>
            <w:tcW w:w="3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27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4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963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Члены межведомственной комиссии</w:t>
            </w:r>
          </w:p>
        </w:tc>
      </w:tr>
      <w:tr w:rsidR="000458C2" w:rsidTr="000458C2">
        <w:tc>
          <w:tcPr>
            <w:tcW w:w="3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27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4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3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27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4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Tr="000458C2">
        <w:tc>
          <w:tcPr>
            <w:tcW w:w="3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  <w:tc>
          <w:tcPr>
            <w:tcW w:w="277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0458C2" w:rsidRDefault="000458C2" w:rsidP="009E3637">
            <w:pPr>
              <w:pStyle w:val="a3"/>
            </w:pPr>
          </w:p>
        </w:tc>
      </w:tr>
      <w:tr w:rsidR="000458C2" w:rsidRPr="00105E7C" w:rsidTr="000458C2">
        <w:tc>
          <w:tcPr>
            <w:tcW w:w="4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4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05E7C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3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458C2" w:rsidRPr="00105E7C" w:rsidRDefault="000458C2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bookmarkEnd w:id="0"/>
    </w:tbl>
    <w:p w:rsidR="000458C2" w:rsidRPr="0098436F" w:rsidRDefault="000458C2" w:rsidP="003A1D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9606"/>
      </w:tblGrid>
      <w:tr w:rsidR="003A1D25" w:rsidRPr="0098436F" w:rsidTr="00B66390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p w:rsidR="003A1D25" w:rsidRPr="0098436F" w:rsidRDefault="003A1D25" w:rsidP="00664C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A1D25" w:rsidRPr="003A1D25" w:rsidRDefault="003A1D25" w:rsidP="003A1D2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A1D25">
        <w:rPr>
          <w:rFonts w:ascii="Times New Roman" w:hAnsi="Times New Roman" w:cs="Times New Roman"/>
          <w:color w:val="000000"/>
          <w:sz w:val="28"/>
          <w:szCs w:val="28"/>
        </w:rPr>
        <w:t>Глава Вышестеблиевского</w:t>
      </w:r>
    </w:p>
    <w:p w:rsidR="003A1D25" w:rsidRPr="003A1D25" w:rsidRDefault="003A1D25" w:rsidP="003A1D25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1D25">
        <w:rPr>
          <w:rFonts w:ascii="Times New Roman" w:hAnsi="Times New Roman" w:cs="Times New Roman"/>
          <w:color w:val="000000"/>
          <w:sz w:val="28"/>
          <w:szCs w:val="28"/>
        </w:rPr>
        <w:t>сельского поселения</w:t>
      </w:r>
    </w:p>
    <w:p w:rsidR="00C826A5" w:rsidRDefault="003A1D25" w:rsidP="003A1D25">
      <w:pPr>
        <w:spacing w:after="0"/>
        <w:jc w:val="both"/>
      </w:pPr>
      <w:r w:rsidRPr="003A1D25">
        <w:rPr>
          <w:rFonts w:ascii="Times New Roman" w:hAnsi="Times New Roman" w:cs="Times New Roman"/>
          <w:color w:val="000000"/>
          <w:sz w:val="28"/>
          <w:szCs w:val="28"/>
        </w:rPr>
        <w:t xml:space="preserve">Темрюкского района                                 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Pr="003A1D25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П.К. </w:t>
      </w:r>
      <w:proofErr w:type="spellStart"/>
      <w:r w:rsidRPr="003A1D25">
        <w:rPr>
          <w:rFonts w:ascii="Times New Roman" w:hAnsi="Times New Roman" w:cs="Times New Roman"/>
          <w:color w:val="000000"/>
          <w:sz w:val="28"/>
          <w:szCs w:val="28"/>
        </w:rPr>
        <w:t>Хаджиди</w:t>
      </w:r>
      <w:proofErr w:type="spellEnd"/>
    </w:p>
    <w:sectPr w:rsidR="00C826A5" w:rsidSect="00105E7C">
      <w:head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5E7C" w:rsidRDefault="00105E7C" w:rsidP="00105E7C">
      <w:pPr>
        <w:spacing w:after="0" w:line="240" w:lineRule="auto"/>
      </w:pPr>
      <w:r>
        <w:separator/>
      </w:r>
    </w:p>
  </w:endnote>
  <w:endnote w:type="continuationSeparator" w:id="1">
    <w:p w:rsidR="00105E7C" w:rsidRDefault="00105E7C" w:rsidP="00105E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5E7C" w:rsidRDefault="00105E7C" w:rsidP="00105E7C">
      <w:pPr>
        <w:spacing w:after="0" w:line="240" w:lineRule="auto"/>
      </w:pPr>
      <w:r>
        <w:separator/>
      </w:r>
    </w:p>
  </w:footnote>
  <w:footnote w:type="continuationSeparator" w:id="1">
    <w:p w:rsidR="00105E7C" w:rsidRDefault="00105E7C" w:rsidP="00105E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520514"/>
    </w:sdtPr>
    <w:sdtEndPr>
      <w:rPr>
        <w:rFonts w:ascii="Times New Roman" w:hAnsi="Times New Roman" w:cs="Times New Roman"/>
        <w:sz w:val="24"/>
        <w:szCs w:val="24"/>
      </w:rPr>
    </w:sdtEndPr>
    <w:sdtContent>
      <w:p w:rsidR="00502487" w:rsidRDefault="00687602">
        <w:pPr>
          <w:pStyle w:val="a5"/>
          <w:jc w:val="center"/>
        </w:pPr>
        <w:r w:rsidRPr="0050248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02487" w:rsidRPr="0050248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0248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A1D2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0248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05E7C" w:rsidRDefault="00105E7C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436F"/>
    <w:rsid w:val="000458C2"/>
    <w:rsid w:val="00096031"/>
    <w:rsid w:val="00105E7C"/>
    <w:rsid w:val="002C21D7"/>
    <w:rsid w:val="003A1D25"/>
    <w:rsid w:val="003D7916"/>
    <w:rsid w:val="00426CCF"/>
    <w:rsid w:val="00502487"/>
    <w:rsid w:val="00687602"/>
    <w:rsid w:val="0098436F"/>
    <w:rsid w:val="00C826A5"/>
    <w:rsid w:val="00C828F5"/>
    <w:rsid w:val="00C83624"/>
    <w:rsid w:val="00D15E17"/>
    <w:rsid w:val="00D61C18"/>
    <w:rsid w:val="00DB4BC3"/>
    <w:rsid w:val="00E0737C"/>
    <w:rsid w:val="00E272BD"/>
    <w:rsid w:val="00E373A5"/>
    <w:rsid w:val="00F8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6F"/>
  </w:style>
  <w:style w:type="paragraph" w:styleId="1">
    <w:name w:val="heading 1"/>
    <w:basedOn w:val="a"/>
    <w:next w:val="a"/>
    <w:link w:val="10"/>
    <w:uiPriority w:val="99"/>
    <w:qFormat/>
    <w:rsid w:val="00E0737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0737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073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4">
    <w:name w:val="Прижатый влево"/>
    <w:basedOn w:val="a"/>
    <w:next w:val="a"/>
    <w:uiPriority w:val="99"/>
    <w:rsid w:val="000458C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105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5E7C"/>
  </w:style>
  <w:style w:type="paragraph" w:styleId="a7">
    <w:name w:val="footer"/>
    <w:basedOn w:val="a"/>
    <w:link w:val="a8"/>
    <w:uiPriority w:val="99"/>
    <w:semiHidden/>
    <w:unhideWhenUsed/>
    <w:rsid w:val="00105E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05E7C"/>
  </w:style>
  <w:style w:type="paragraph" w:styleId="a9">
    <w:name w:val="Balloon Text"/>
    <w:basedOn w:val="a"/>
    <w:link w:val="aa"/>
    <w:uiPriority w:val="99"/>
    <w:semiHidden/>
    <w:unhideWhenUsed/>
    <w:rsid w:val="003A1D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1D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598495-AB27-4E3E-9B2E-24C4FBDE0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376</Words>
  <Characters>2146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наташа</cp:lastModifiedBy>
  <cp:revision>9</cp:revision>
  <dcterms:created xsi:type="dcterms:W3CDTF">2015-10-04T12:41:00Z</dcterms:created>
  <dcterms:modified xsi:type="dcterms:W3CDTF">2015-10-27T09:05:00Z</dcterms:modified>
</cp:coreProperties>
</file>