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C6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  <w:r w:rsidR="00D368D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530C6" w:rsidRDefault="007530C6" w:rsidP="007530C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530C6" w:rsidRPr="00F55D47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C505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A2563">
        <w:rPr>
          <w:rFonts w:ascii="Times New Roman" w:hAnsi="Times New Roman" w:cs="Times New Roman"/>
          <w:sz w:val="28"/>
          <w:szCs w:val="28"/>
        </w:rPr>
        <w:t xml:space="preserve">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55D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530C6" w:rsidRPr="00F55D47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A2563">
        <w:rPr>
          <w:rFonts w:ascii="Times New Roman" w:hAnsi="Times New Roman" w:cs="Times New Roman"/>
          <w:sz w:val="28"/>
          <w:szCs w:val="28"/>
        </w:rPr>
        <w:t xml:space="preserve">  от </w:t>
      </w:r>
      <w:r w:rsidR="002F24CD">
        <w:rPr>
          <w:rFonts w:ascii="Times New Roman" w:hAnsi="Times New Roman" w:cs="Times New Roman"/>
          <w:sz w:val="28"/>
          <w:szCs w:val="28"/>
        </w:rPr>
        <w:t xml:space="preserve">29.09.2020 </w:t>
      </w:r>
      <w:r w:rsidRPr="00F55D47">
        <w:rPr>
          <w:rFonts w:ascii="Times New Roman" w:hAnsi="Times New Roman" w:cs="Times New Roman"/>
          <w:sz w:val="28"/>
          <w:szCs w:val="28"/>
        </w:rPr>
        <w:t>№</w:t>
      </w:r>
      <w:r w:rsidR="002C505F">
        <w:rPr>
          <w:rFonts w:ascii="Times New Roman" w:hAnsi="Times New Roman" w:cs="Times New Roman"/>
          <w:sz w:val="28"/>
          <w:szCs w:val="28"/>
        </w:rPr>
        <w:t xml:space="preserve"> </w:t>
      </w:r>
      <w:r w:rsidR="002F24CD">
        <w:rPr>
          <w:rFonts w:ascii="Times New Roman" w:hAnsi="Times New Roman" w:cs="Times New Roman"/>
          <w:sz w:val="28"/>
          <w:szCs w:val="28"/>
        </w:rPr>
        <w:t>175</w:t>
      </w:r>
    </w:p>
    <w:p w:rsidR="007530C6" w:rsidRPr="00FE4BA6" w:rsidRDefault="007530C6" w:rsidP="007530C6">
      <w:pPr>
        <w:spacing w:after="0" w:line="240" w:lineRule="auto"/>
        <w:jc w:val="right"/>
        <w:rPr>
          <w:sz w:val="28"/>
          <w:szCs w:val="28"/>
        </w:rPr>
      </w:pPr>
    </w:p>
    <w:p w:rsidR="007530C6" w:rsidRPr="0026117C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0C6" w:rsidRDefault="007530C6" w:rsidP="00753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 w:rsidRPr="007530C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530C6" w:rsidRDefault="007530C6" w:rsidP="007530C6">
      <w:pPr>
        <w:pStyle w:val="a6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  <w:r w:rsidRPr="007530C6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</w:p>
    <w:p w:rsidR="00B40DCA" w:rsidRPr="007530C6" w:rsidRDefault="00B40DCA" w:rsidP="007530C6">
      <w:pPr>
        <w:pStyle w:val="a6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7530C6" w:rsidRDefault="00B40DCA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>1. Основные положения</w:t>
      </w:r>
    </w:p>
    <w:p w:rsidR="00B40DCA" w:rsidRDefault="00B40DCA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</w:p>
    <w:p w:rsidR="007530C6" w:rsidRPr="007530C6" w:rsidRDefault="00104473" w:rsidP="00B40DC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</w:r>
      <w:r w:rsidR="003C3E55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1.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Настоящий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Порядок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устанавливает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порядок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принятия</w:t>
      </w:r>
      <w:r w:rsidR="007530C6"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решений:</w:t>
      </w:r>
    </w:p>
    <w:p w:rsidR="007530C6" w:rsidRPr="007530C6" w:rsidRDefault="00C2009E" w:rsidP="001044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1.1.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предоставлении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из бюджета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 </w:t>
      </w:r>
      <w:r w:rsidR="00104473"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учреждения),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а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также </w:t>
      </w:r>
      <w:r w:rsidR="00104473"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унитарным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предприятия) на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подготовку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обоснования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инвестиций 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проведение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технологического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ценового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аудита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объектов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которые находятся (будут находиться) в собственности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104473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объекты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строительства), 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случае если</w:t>
      </w:r>
      <w:r w:rsidR="007530C6"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подготовка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такого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обоснования</w:t>
      </w:r>
      <w:r w:rsidR="007530C6" w:rsidRPr="007530C6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является</w:t>
      </w:r>
      <w:proofErr w:type="gramEnd"/>
      <w:r w:rsidR="007530C6"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обязательной</w:t>
      </w:r>
      <w:r w:rsidR="007530C6"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 законодательством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Федерации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-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субсидии);</w:t>
      </w:r>
    </w:p>
    <w:p w:rsidR="007530C6" w:rsidRPr="00646C5E" w:rsidRDefault="00C2009E" w:rsidP="00646C5E">
      <w:pPr>
        <w:pStyle w:val="a3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w w:val="105"/>
          <w:sz w:val="28"/>
          <w:szCs w:val="28"/>
        </w:rPr>
        <w:t>1.2.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 об осуществлении бюджетных инвестиций за счет средств бюджета</w:t>
      </w:r>
      <w:r w:rsidR="00104473" w:rsidRPr="00646C5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04473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 на подготовку обоснования инвестиций и проведение его технологического и ценового аудита в отношении объектов капитального строительства, в случае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C2009E" w:rsidRPr="00646C5E" w:rsidRDefault="00C2009E" w:rsidP="00646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71441E">
        <w:rPr>
          <w:rFonts w:ascii="Times New Roman" w:eastAsia="Times New Roman" w:hAnsi="Times New Roman" w:cs="Times New Roman"/>
          <w:sz w:val="28"/>
          <w:szCs w:val="28"/>
        </w:rPr>
        <w:t>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программы, принимается</w:t>
      </w:r>
      <w:r w:rsidR="00646C5E" w:rsidRPr="00646C5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>орядк</w:t>
      </w:r>
      <w:r w:rsidR="00646C5E" w:rsidRPr="00646C5E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646C5E" w:rsidRPr="00646C5E">
        <w:rPr>
          <w:rFonts w:ascii="Times New Roman" w:hAnsi="Times New Roman" w:cs="Times New Roman"/>
          <w:sz w:val="28"/>
          <w:szCs w:val="28"/>
          <w:lang w:eastAsia="ar-SA"/>
        </w:rPr>
        <w:t xml:space="preserve">разработки, формирования, реализации и оценки эффективности реализации муниципальных программ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46C5E"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46C5E"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646C5E" w:rsidRPr="00646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05F" w:rsidRPr="00C07DC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07DCC" w:rsidRPr="00C07DCC">
        <w:rPr>
          <w:rFonts w:ascii="Times New Roman" w:eastAsia="Times New Roman" w:hAnsi="Times New Roman" w:cs="Times New Roman"/>
          <w:sz w:val="28"/>
          <w:szCs w:val="28"/>
        </w:rPr>
        <w:t>4</w:t>
      </w:r>
      <w:r w:rsidR="00646C5E" w:rsidRPr="00C07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7DCC" w:rsidRPr="00C07DCC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646C5E" w:rsidRPr="00C07DCC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C07DCC" w:rsidRPr="00C07DCC">
        <w:rPr>
          <w:rFonts w:ascii="Times New Roman" w:eastAsia="Times New Roman" w:hAnsi="Times New Roman" w:cs="Times New Roman"/>
          <w:sz w:val="28"/>
          <w:szCs w:val="28"/>
        </w:rPr>
        <w:t>7</w:t>
      </w:r>
      <w:r w:rsidR="00DC500C" w:rsidRPr="00C07DC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46C5E" w:rsidRPr="00C07DC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07DCC" w:rsidRPr="00C07DCC">
        <w:rPr>
          <w:rFonts w:ascii="Times New Roman" w:eastAsia="Times New Roman" w:hAnsi="Times New Roman" w:cs="Times New Roman"/>
          <w:sz w:val="28"/>
          <w:szCs w:val="28"/>
        </w:rPr>
        <w:t>142</w:t>
      </w:r>
      <w:r w:rsidRPr="00C07DC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530C6" w:rsidRDefault="00646C5E" w:rsidP="00646C5E">
      <w:pPr>
        <w:pStyle w:val="a5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ab/>
        <w:t>3</w:t>
      </w:r>
      <w:r w:rsidR="00104473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. </w:t>
      </w:r>
      <w:proofErr w:type="gramStart"/>
      <w:r w:rsidR="007530C6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Инициатором 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подготовки проекта </w:t>
      </w:r>
      <w:r w:rsidR="007530C6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604571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>может выступать</w:t>
      </w:r>
      <w:r w:rsidR="0060457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главный распорядитель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средств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ответственный за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реализацию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мероприятий 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lastRenderedPageBreak/>
        <w:t>муниципальной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60457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рамках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которых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планируется предоставление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осуществление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бюджетных инвестиций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604571">
        <w:rPr>
          <w:rFonts w:ascii="Times New Roman" w:hAnsi="Times New Roman" w:cs="Times New Roman"/>
          <w:spacing w:val="-4"/>
          <w:w w:val="105"/>
          <w:sz w:val="28"/>
          <w:szCs w:val="28"/>
        </w:rPr>
        <w:t>муниципальная программа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)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либо,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случае если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объект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не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включен в </w:t>
      </w:r>
      <w:r w:rsidR="00104473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муниципальную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>программу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,</w:t>
      </w:r>
      <w:r w:rsidR="007530C6" w:rsidRPr="00B40DCA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="007530C6" w:rsidRPr="00B40DCA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="007530C6" w:rsidRPr="00B40DCA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средств</w:t>
      </w:r>
      <w:r w:rsidR="007530C6" w:rsidRPr="00B40DCA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 w:rsidR="00604571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04571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proofErr w:type="gramEnd"/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наделенный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установленном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порядке </w:t>
      </w:r>
      <w:r w:rsidR="007530C6"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полномочиями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соответствующей</w:t>
      </w:r>
      <w:r w:rsidR="007530C6"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6"/>
          <w:w w:val="105"/>
          <w:sz w:val="28"/>
          <w:szCs w:val="28"/>
        </w:rPr>
        <w:t>сфере</w:t>
      </w:r>
      <w:r w:rsidR="007530C6"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ведения</w:t>
      </w:r>
      <w:r w:rsidR="007530C6" w:rsidRPr="00B40DCA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="007530C6"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-</w:t>
      </w:r>
      <w:r w:rsidR="007530C6" w:rsidRPr="00B40DCA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="007530C6"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распорядитель).</w:t>
      </w:r>
    </w:p>
    <w:p w:rsidR="00B40DCA" w:rsidRDefault="00B40DCA" w:rsidP="00104473">
      <w:pPr>
        <w:pStyle w:val="a5"/>
        <w:tabs>
          <w:tab w:val="left" w:pos="855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</w:p>
    <w:p w:rsidR="00B40DCA" w:rsidRDefault="00B40DCA" w:rsidP="00B40DCA">
      <w:pPr>
        <w:pStyle w:val="a5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2. Подготовка проекта решения</w:t>
      </w:r>
    </w:p>
    <w:p w:rsidR="00B40DCA" w:rsidRDefault="00B40DCA" w:rsidP="00B40DCA">
      <w:pPr>
        <w:pStyle w:val="a5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46C5E" w:rsidRPr="0071441E" w:rsidRDefault="00646C5E" w:rsidP="00646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4. Главный распорядитель подготавливает проект решения и в случае, если главный распорядитель не является одновременно субъектом бюджетного планирования, согласовывает этот проект с субъектом бюджетного планирования, в ведении которого он находится.</w:t>
      </w:r>
    </w:p>
    <w:p w:rsidR="00646C5E" w:rsidRPr="00646C5E" w:rsidRDefault="00646C5E" w:rsidP="00646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5. Главный распорядитель согласовывает проект решения с ответственным исполнителем муниципальной программы в случае, если главный распорядитель не является одновременно ее ответственным исполнителем.</w:t>
      </w:r>
    </w:p>
    <w:p w:rsidR="007530C6" w:rsidRPr="007530C6" w:rsidRDefault="00646C5E" w:rsidP="00646C5E">
      <w:pPr>
        <w:pStyle w:val="a5"/>
        <w:tabs>
          <w:tab w:val="left" w:pos="72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>6</w:t>
      </w:r>
      <w:r w:rsidR="00104473"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</w:t>
      </w:r>
      <w:r w:rsidR="007530C6"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="007530C6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подготавливается 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форме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 w:rsidR="00104473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постановления администрации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района.</w:t>
      </w:r>
      <w:r w:rsidR="00B10F5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может </w:t>
      </w:r>
      <w:r w:rsidR="007530C6" w:rsidRPr="007530C6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быть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включено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несколько объектов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относящихся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одному мероприятию </w:t>
      </w:r>
      <w:r w:rsidR="000B4B42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одной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сфере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деятельности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распорядителя.</w:t>
      </w:r>
    </w:p>
    <w:p w:rsidR="000B4B42" w:rsidRDefault="00646C5E" w:rsidP="00B40DCA">
      <w:pPr>
        <w:spacing w:after="0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>7</w:t>
      </w:r>
      <w:r w:rsidR="00104473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содержит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следующую информацию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4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каждого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="007530C6" w:rsidRPr="007530C6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</w:t>
      </w:r>
      <w:r w:rsidR="00B10F5C">
        <w:rPr>
          <w:rFonts w:ascii="Times New Roman" w:hAnsi="Times New Roman" w:cs="Times New Roman"/>
          <w:w w:val="105"/>
          <w:sz w:val="28"/>
          <w:szCs w:val="28"/>
        </w:rPr>
        <w:t>тельства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:</w:t>
      </w:r>
    </w:p>
    <w:p w:rsidR="007530C6" w:rsidRPr="007530C6" w:rsidRDefault="00646C5E" w:rsidP="00DC500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2C505F">
        <w:rPr>
          <w:rFonts w:ascii="Times New Roman" w:hAnsi="Times New Roman" w:cs="Times New Roman"/>
          <w:w w:val="105"/>
          <w:sz w:val="28"/>
          <w:szCs w:val="28"/>
        </w:rPr>
        <w:t>.1.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объекта капитального строительства;</w:t>
      </w:r>
    </w:p>
    <w:p w:rsidR="007530C6" w:rsidRPr="007530C6" w:rsidRDefault="00646C5E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spacing w:val="3"/>
          <w:w w:val="105"/>
          <w:sz w:val="28"/>
          <w:szCs w:val="28"/>
        </w:rPr>
        <w:t>.2.</w:t>
      </w:r>
      <w:r w:rsidR="007530C6"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направление</w:t>
      </w:r>
      <w:r w:rsidR="007530C6" w:rsidRPr="007530C6">
        <w:rPr>
          <w:rFonts w:ascii="Times New Roman" w:hAnsi="Times New Roman" w:cs="Times New Roman"/>
          <w:spacing w:val="-3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инвестирования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(строительство,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реконструкция,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том</w:t>
      </w:r>
      <w:r w:rsidR="007530C6"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числе с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элементами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реставрации,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техническое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перевооружение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строительства);</w:t>
      </w:r>
    </w:p>
    <w:p w:rsidR="007530C6" w:rsidRPr="007530C6" w:rsidRDefault="00646C5E" w:rsidP="00DC50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.3.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главного распорядителя;</w:t>
      </w:r>
    </w:p>
    <w:p w:rsidR="007530C6" w:rsidRPr="007530C6" w:rsidRDefault="00646C5E" w:rsidP="00DC50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.4</w:t>
      </w:r>
      <w:r w:rsidR="005122C8">
        <w:rPr>
          <w:rFonts w:ascii="Times New Roman" w:hAnsi="Times New Roman" w:cs="Times New Roman"/>
          <w:w w:val="105"/>
          <w:sz w:val="28"/>
          <w:szCs w:val="28"/>
        </w:rPr>
        <w:t>.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наименование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муниципального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заказчика (заказчика);</w:t>
      </w:r>
    </w:p>
    <w:p w:rsidR="007530C6" w:rsidRPr="007530C6" w:rsidRDefault="00646C5E" w:rsidP="005122C8">
      <w:pPr>
        <w:pStyle w:val="a3"/>
        <w:tabs>
          <w:tab w:val="left" w:pos="1134"/>
        </w:tabs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.5.</w:t>
      </w:r>
      <w:r w:rsidR="005122C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мощность (прирост мощности) объекта капитального строительства, подлежащая вводу в эксплуатацию;</w:t>
      </w:r>
    </w:p>
    <w:p w:rsidR="007530C6" w:rsidRPr="007530C6" w:rsidRDefault="00646C5E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.6.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срок подготовки обоснования инвестиций и проведения его технологического и ценового аудита;</w:t>
      </w:r>
    </w:p>
    <w:p w:rsidR="007530C6" w:rsidRPr="007530C6" w:rsidRDefault="00646C5E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.7.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общий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(предельный) объем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субсидий (объем бюджетных</w:t>
      </w:r>
      <w:r w:rsidR="00DC500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инвестиций)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распределение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</w:t>
      </w:r>
      <w:r w:rsidR="007530C6"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годам</w:t>
      </w:r>
      <w:r w:rsidR="007530C6"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(в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ценах</w:t>
      </w:r>
      <w:r w:rsidR="007530C6"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соответствующих</w:t>
      </w:r>
      <w:r w:rsidR="007530C6" w:rsidRPr="007530C6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лет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инвестиционного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проекта).</w:t>
      </w:r>
    </w:p>
    <w:p w:rsidR="007530C6" w:rsidRPr="007530C6" w:rsidRDefault="00646C5E" w:rsidP="007952C7">
      <w:pPr>
        <w:pStyle w:val="a5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  <w:t>8</w:t>
      </w:r>
      <w:r w:rsidR="00B40DC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.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Главный</w:t>
      </w:r>
      <w:r w:rsidR="007530C6"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="007530C6"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одновременно</w:t>
      </w:r>
      <w:r w:rsidR="007530C6"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</w:t>
      </w:r>
      <w:r w:rsidR="007530C6" w:rsidRPr="007530C6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проектом</w:t>
      </w:r>
      <w:r w:rsidR="007530C6" w:rsidRPr="007530C6">
        <w:rPr>
          <w:rFonts w:ascii="Times New Roman" w:hAnsi="Times New Roman" w:cs="Times New Roman"/>
          <w:spacing w:val="-2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представляет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2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администрацию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B77A9B">
        <w:rPr>
          <w:rFonts w:ascii="Times New Roman" w:hAnsi="Times New Roman" w:cs="Times New Roman"/>
          <w:spacing w:val="-3"/>
          <w:w w:val="105"/>
          <w:sz w:val="28"/>
          <w:szCs w:val="28"/>
        </w:rPr>
        <w:t>,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подписанные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руководителем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распорядителя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lastRenderedPageBreak/>
        <w:t xml:space="preserve">(или уполномоченным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лицом)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заверенные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печатью (при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наличии)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следующие</w:t>
      </w:r>
      <w:r w:rsidR="007530C6"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документы:</w:t>
      </w:r>
    </w:p>
    <w:p w:rsidR="007530C6" w:rsidRPr="007530C6" w:rsidRDefault="007952C7" w:rsidP="00DC50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8.1.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тест-паспорт </w:t>
      </w:r>
      <w:r w:rsidR="00A157F8">
        <w:rPr>
          <w:rFonts w:ascii="Times New Roman" w:hAnsi="Times New Roman" w:cs="Times New Roman"/>
          <w:w w:val="105"/>
          <w:sz w:val="28"/>
          <w:szCs w:val="28"/>
        </w:rPr>
        <w:t xml:space="preserve">объекта капитального строительства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 форме, утвержденной настоящим постановлением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(приложение №</w:t>
      </w:r>
      <w:r w:rsidR="004C67C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2)</w:t>
      </w:r>
      <w:r w:rsidR="004C67CC">
        <w:rPr>
          <w:rFonts w:ascii="Times New Roman" w:hAnsi="Times New Roman" w:cs="Times New Roman"/>
          <w:w w:val="105"/>
          <w:sz w:val="28"/>
          <w:szCs w:val="28"/>
        </w:rPr>
        <w:t>, содержащий краткую характеристику объекта капитального строительства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7530C6" w:rsidRPr="007530C6" w:rsidRDefault="007952C7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8.2.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информацию о предварительном согласовании места размещения объекта капитального строительства;</w:t>
      </w:r>
    </w:p>
    <w:p w:rsidR="007952C7" w:rsidRDefault="007952C7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8.3.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обоснование невозможности подготовки обоснования инвестиций и проведения его технологического и ценового аудита без предоставления бюджетных ассигнований из бюджета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7952C7" w:rsidRDefault="007952C7" w:rsidP="007952C7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9.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Администрация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рассматривают 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течение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15 рабочих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дней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3"/>
          <w:w w:val="105"/>
          <w:sz w:val="28"/>
          <w:szCs w:val="28"/>
        </w:rPr>
        <w:t>со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дня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его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поступления.</w:t>
      </w:r>
    </w:p>
    <w:p w:rsidR="007952C7" w:rsidRDefault="007952C7" w:rsidP="007952C7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10.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администрацией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производится с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учетом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следующих</w:t>
      </w:r>
      <w:r w:rsidR="007530C6"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критериев:</w:t>
      </w:r>
    </w:p>
    <w:p w:rsidR="007952C7" w:rsidRDefault="007952C7" w:rsidP="007952C7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10.1.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четко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сформулированной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цели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создания 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с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определением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количественного показателя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(показателей) результатов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 (реконструкции);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52C7">
        <w:rPr>
          <w:rFonts w:ascii="Times New Roman" w:hAnsi="Times New Roman" w:cs="Times New Roman"/>
          <w:spacing w:val="3"/>
          <w:w w:val="105"/>
          <w:sz w:val="28"/>
          <w:szCs w:val="28"/>
        </w:rPr>
        <w:t>10.2.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цели создания объекта капитального строительства целям и задачам, определенным в муниципальных программах (если создание объекта капитального строительства планируется в рамках муниципальной программы), в программах социально-экономического развития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, документах территориального планирования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10.3. влияние создания объекта капитального строительства на комплексное развитие территорий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10.4. 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11. После согласования проекта решения главный распорядитель, а в случае, если главный распорядитель не является одновременно субъектом бюджетного планирования, - субъект бюджетного планирования вносит в установленном порядке в администрацию </w:t>
      </w:r>
      <w:r w:rsidR="002C505F" w:rsidRPr="002C505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 проект решения.</w:t>
      </w:r>
    </w:p>
    <w:p w:rsidR="007952C7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12. Внесение изменений в решение осуществляется в порядке, установленном настоящим Порядком для его принятия.</w:t>
      </w:r>
    </w:p>
    <w:p w:rsidR="00B77A9B" w:rsidRPr="00B77A9B" w:rsidRDefault="00B77A9B" w:rsidP="00B77A9B">
      <w:pPr>
        <w:pStyle w:val="a3"/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7A9B" w:rsidRPr="00B77A9B" w:rsidRDefault="00B77A9B" w:rsidP="00B77A9B">
      <w:pPr>
        <w:pStyle w:val="a3"/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7A9B" w:rsidRPr="0071441E" w:rsidRDefault="00B77A9B" w:rsidP="002C505F">
      <w:pPr>
        <w:pStyle w:val="a3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2C505F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отдела                                                        А.Ю. </w:t>
      </w:r>
      <w:proofErr w:type="spellStart"/>
      <w:r w:rsidR="002C505F">
        <w:rPr>
          <w:rFonts w:ascii="Times New Roman" w:eastAsia="Times New Roman" w:hAnsi="Times New Roman" w:cs="Times New Roman"/>
          <w:sz w:val="28"/>
          <w:szCs w:val="28"/>
        </w:rPr>
        <w:t>Лобыцина</w:t>
      </w:r>
      <w:proofErr w:type="spellEnd"/>
    </w:p>
    <w:p w:rsidR="003A39DF" w:rsidRPr="007530C6" w:rsidRDefault="003A39DF" w:rsidP="007952C7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A39DF" w:rsidRPr="007530C6" w:rsidSect="00B77A9B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5515C"/>
    <w:multiLevelType w:val="hybridMultilevel"/>
    <w:tmpl w:val="D1AE7B78"/>
    <w:lvl w:ilvl="0" w:tplc="37A66956">
      <w:start w:val="1"/>
      <w:numFmt w:val="decimal"/>
      <w:lvlText w:val="%1."/>
      <w:lvlJc w:val="left"/>
      <w:pPr>
        <w:ind w:left="677" w:hanging="252"/>
        <w:jc w:val="left"/>
      </w:pPr>
      <w:rPr>
        <w:rFonts w:ascii="Arial" w:eastAsia="Arial" w:hAnsi="Arial" w:cs="Arial" w:hint="default"/>
        <w:spacing w:val="-6"/>
        <w:w w:val="102"/>
        <w:sz w:val="23"/>
        <w:szCs w:val="23"/>
        <w:lang w:val="ru-RU" w:eastAsia="en-US" w:bidi="ar-SA"/>
      </w:rPr>
    </w:lvl>
    <w:lvl w:ilvl="1" w:tplc="85D6CCCC">
      <w:numFmt w:val="bullet"/>
      <w:lvlText w:val="•"/>
      <w:lvlJc w:val="left"/>
      <w:pPr>
        <w:ind w:left="1701" w:hanging="252"/>
      </w:pPr>
      <w:rPr>
        <w:rFonts w:hint="default"/>
        <w:lang w:val="ru-RU" w:eastAsia="en-US" w:bidi="ar-SA"/>
      </w:rPr>
    </w:lvl>
    <w:lvl w:ilvl="2" w:tplc="4306C884">
      <w:numFmt w:val="bullet"/>
      <w:lvlText w:val="•"/>
      <w:lvlJc w:val="left"/>
      <w:pPr>
        <w:ind w:left="2725" w:hanging="252"/>
      </w:pPr>
      <w:rPr>
        <w:rFonts w:hint="default"/>
        <w:lang w:val="ru-RU" w:eastAsia="en-US" w:bidi="ar-SA"/>
      </w:rPr>
    </w:lvl>
    <w:lvl w:ilvl="3" w:tplc="FD9A9596">
      <w:numFmt w:val="bullet"/>
      <w:lvlText w:val="•"/>
      <w:lvlJc w:val="left"/>
      <w:pPr>
        <w:ind w:left="3749" w:hanging="252"/>
      </w:pPr>
      <w:rPr>
        <w:rFonts w:hint="default"/>
        <w:lang w:val="ru-RU" w:eastAsia="en-US" w:bidi="ar-SA"/>
      </w:rPr>
    </w:lvl>
    <w:lvl w:ilvl="4" w:tplc="0C7C3EE2">
      <w:numFmt w:val="bullet"/>
      <w:lvlText w:val="•"/>
      <w:lvlJc w:val="left"/>
      <w:pPr>
        <w:ind w:left="4773" w:hanging="252"/>
      </w:pPr>
      <w:rPr>
        <w:rFonts w:hint="default"/>
        <w:lang w:val="ru-RU" w:eastAsia="en-US" w:bidi="ar-SA"/>
      </w:rPr>
    </w:lvl>
    <w:lvl w:ilvl="5" w:tplc="E8EC46B8">
      <w:numFmt w:val="bullet"/>
      <w:lvlText w:val="•"/>
      <w:lvlJc w:val="left"/>
      <w:pPr>
        <w:ind w:left="5797" w:hanging="252"/>
      </w:pPr>
      <w:rPr>
        <w:rFonts w:hint="default"/>
        <w:lang w:val="ru-RU" w:eastAsia="en-US" w:bidi="ar-SA"/>
      </w:rPr>
    </w:lvl>
    <w:lvl w:ilvl="6" w:tplc="503C702A">
      <w:numFmt w:val="bullet"/>
      <w:lvlText w:val="•"/>
      <w:lvlJc w:val="left"/>
      <w:pPr>
        <w:ind w:left="6821" w:hanging="252"/>
      </w:pPr>
      <w:rPr>
        <w:rFonts w:hint="default"/>
        <w:lang w:val="ru-RU" w:eastAsia="en-US" w:bidi="ar-SA"/>
      </w:rPr>
    </w:lvl>
    <w:lvl w:ilvl="7" w:tplc="5D1A1F30">
      <w:numFmt w:val="bullet"/>
      <w:lvlText w:val="•"/>
      <w:lvlJc w:val="left"/>
      <w:pPr>
        <w:ind w:left="7845" w:hanging="252"/>
      </w:pPr>
      <w:rPr>
        <w:rFonts w:hint="default"/>
        <w:lang w:val="ru-RU" w:eastAsia="en-US" w:bidi="ar-SA"/>
      </w:rPr>
    </w:lvl>
    <w:lvl w:ilvl="8" w:tplc="B990655E">
      <w:numFmt w:val="bullet"/>
      <w:lvlText w:val="•"/>
      <w:lvlJc w:val="left"/>
      <w:pPr>
        <w:ind w:left="8869" w:hanging="25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30C6"/>
    <w:rsid w:val="000B4B42"/>
    <w:rsid w:val="00104473"/>
    <w:rsid w:val="00180037"/>
    <w:rsid w:val="002C505F"/>
    <w:rsid w:val="002F24CD"/>
    <w:rsid w:val="00392F54"/>
    <w:rsid w:val="003A39DF"/>
    <w:rsid w:val="003C3E55"/>
    <w:rsid w:val="00412964"/>
    <w:rsid w:val="004C67CC"/>
    <w:rsid w:val="005122C8"/>
    <w:rsid w:val="00604571"/>
    <w:rsid w:val="00646C5E"/>
    <w:rsid w:val="006859FE"/>
    <w:rsid w:val="00717155"/>
    <w:rsid w:val="007530C6"/>
    <w:rsid w:val="007952C7"/>
    <w:rsid w:val="009A2563"/>
    <w:rsid w:val="00A157F8"/>
    <w:rsid w:val="00AF2659"/>
    <w:rsid w:val="00B10F5C"/>
    <w:rsid w:val="00B40DCA"/>
    <w:rsid w:val="00B77A9B"/>
    <w:rsid w:val="00BA79DB"/>
    <w:rsid w:val="00C07DCC"/>
    <w:rsid w:val="00C2009E"/>
    <w:rsid w:val="00D368D3"/>
    <w:rsid w:val="00DC500C"/>
    <w:rsid w:val="00E05C7E"/>
    <w:rsid w:val="00E36535"/>
    <w:rsid w:val="00EA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530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530C6"/>
    <w:rPr>
      <w:rFonts w:ascii="Arial" w:eastAsia="Arial" w:hAnsi="Arial" w:cs="Arial"/>
      <w:sz w:val="23"/>
      <w:szCs w:val="23"/>
      <w:lang w:eastAsia="en-US"/>
    </w:rPr>
  </w:style>
  <w:style w:type="paragraph" w:styleId="a5">
    <w:name w:val="List Paragraph"/>
    <w:basedOn w:val="a"/>
    <w:uiPriority w:val="1"/>
    <w:qFormat/>
    <w:rsid w:val="007530C6"/>
    <w:pPr>
      <w:widowControl w:val="0"/>
      <w:autoSpaceDE w:val="0"/>
      <w:autoSpaceDN w:val="0"/>
      <w:spacing w:before="221" w:after="0" w:line="240" w:lineRule="auto"/>
      <w:ind w:left="112" w:right="2153" w:firstLine="236"/>
      <w:jc w:val="both"/>
    </w:pPr>
    <w:rPr>
      <w:rFonts w:ascii="Arial" w:eastAsia="Arial" w:hAnsi="Arial" w:cs="Arial"/>
      <w:lang w:eastAsia="en-US"/>
    </w:rPr>
  </w:style>
  <w:style w:type="paragraph" w:styleId="a6">
    <w:name w:val="Title"/>
    <w:basedOn w:val="a"/>
    <w:link w:val="a7"/>
    <w:uiPriority w:val="1"/>
    <w:qFormat/>
    <w:rsid w:val="007530C6"/>
    <w:pPr>
      <w:widowControl w:val="0"/>
      <w:autoSpaceDE w:val="0"/>
      <w:autoSpaceDN w:val="0"/>
      <w:spacing w:after="0" w:line="240" w:lineRule="auto"/>
      <w:ind w:left="112" w:right="2401"/>
    </w:pPr>
    <w:rPr>
      <w:rFonts w:ascii="Arial" w:eastAsia="Arial" w:hAnsi="Arial" w:cs="Arial"/>
      <w:b/>
      <w:bCs/>
      <w:sz w:val="37"/>
      <w:szCs w:val="37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7530C6"/>
    <w:rPr>
      <w:rFonts w:ascii="Arial" w:eastAsia="Arial" w:hAnsi="Arial" w:cs="Arial"/>
      <w:b/>
      <w:bCs/>
      <w:sz w:val="37"/>
      <w:szCs w:val="3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Manager1</cp:lastModifiedBy>
  <cp:revision>18</cp:revision>
  <dcterms:created xsi:type="dcterms:W3CDTF">2020-09-16T06:21:00Z</dcterms:created>
  <dcterms:modified xsi:type="dcterms:W3CDTF">2020-09-29T07:50:00Z</dcterms:modified>
</cp:coreProperties>
</file>