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руководителей  </w:t>
      </w:r>
      <w:proofErr w:type="gramStart"/>
      <w:r>
        <w:rPr>
          <w:sz w:val="28"/>
          <w:szCs w:val="28"/>
        </w:rPr>
        <w:t>территориального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                                 -обеспечение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руководителям территориальных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182E46">
        <w:rPr>
          <w:sz w:val="28"/>
          <w:szCs w:val="28"/>
        </w:rPr>
        <w:t>2018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300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3739C6">
      <w:pPr>
        <w:ind w:firstLine="708"/>
        <w:jc w:val="both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182E46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466"/>
      </w:tblGrid>
      <w:tr w:rsidR="00B210A2" w:rsidRPr="00D27614" w:rsidTr="00182E46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693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4466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182E46"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66" w:type="dxa"/>
          </w:tcPr>
          <w:p w:rsidR="00182E46" w:rsidRPr="00D27614" w:rsidRDefault="00182E46" w:rsidP="00E10A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182E46"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446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182E46"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010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66" w:type="dxa"/>
            <w:vAlign w:val="center"/>
          </w:tcPr>
          <w:p w:rsidR="00182E46" w:rsidRPr="00D27614" w:rsidRDefault="00182E46" w:rsidP="00AA2A4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182E46">
        <w:trPr>
          <w:trHeight w:val="794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1116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010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66" w:type="dxa"/>
          </w:tcPr>
          <w:p w:rsidR="00182E46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82E46" w:rsidRPr="001C49DA" w:rsidRDefault="00182E46" w:rsidP="001C4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B5793">
        <w:rPr>
          <w:sz w:val="28"/>
          <w:szCs w:val="28"/>
        </w:rPr>
        <w:t xml:space="preserve">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2926"/>
        <w:gridCol w:w="2694"/>
      </w:tblGrid>
      <w:tr w:rsidR="00182E46" w:rsidRPr="00D27614" w:rsidTr="00182E46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2E46" w:rsidRPr="00D27614" w:rsidTr="00182E46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2E46" w:rsidRPr="00D27614" w:rsidTr="00182E46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210A2" w:rsidRPr="00D27614" w:rsidTr="00182E46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 w:rsidTr="00182E46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182E46" w:rsidRPr="00D27614" w:rsidTr="00182E46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D27614" w:rsidRDefault="00182E46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182E46" w:rsidRPr="00D27614" w:rsidTr="00182E46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B175E">
        <w:rPr>
          <w:sz w:val="28"/>
          <w:szCs w:val="28"/>
        </w:rPr>
        <w:t xml:space="preserve">ероприятия на общую сумму 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182E46">
        <w:rPr>
          <w:sz w:val="28"/>
          <w:szCs w:val="28"/>
        </w:rPr>
        <w:t>.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bookmarkEnd w:id="1"/>
    <w:p w:rsidR="00182E46" w:rsidRDefault="00182E46" w:rsidP="00182E46">
      <w:pPr>
        <w:pStyle w:val="affff8"/>
        <w:ind w:right="-82"/>
        <w:rPr>
          <w:szCs w:val="28"/>
        </w:rPr>
      </w:pPr>
      <w:r>
        <w:rPr>
          <w:szCs w:val="28"/>
        </w:rPr>
        <w:t>Ведущий специалист по вопросам бюджета,</w:t>
      </w:r>
    </w:p>
    <w:p w:rsidR="00182E46" w:rsidRDefault="00182E46" w:rsidP="00182E46">
      <w:pPr>
        <w:pStyle w:val="affff8"/>
        <w:ind w:right="-82"/>
        <w:rPr>
          <w:szCs w:val="28"/>
        </w:rPr>
      </w:pPr>
      <w:r>
        <w:rPr>
          <w:szCs w:val="28"/>
        </w:rPr>
        <w:t xml:space="preserve"> финансам и экономическому анализу</w:t>
      </w:r>
      <w:r w:rsidR="009033AC">
        <w:rPr>
          <w:szCs w:val="28"/>
        </w:rPr>
        <w:t xml:space="preserve">                          </w:t>
      </w:r>
      <w:r>
        <w:rPr>
          <w:szCs w:val="28"/>
        </w:rPr>
        <w:t xml:space="preserve">                </w:t>
      </w:r>
      <w:proofErr w:type="spellStart"/>
      <w:r>
        <w:rPr>
          <w:szCs w:val="28"/>
        </w:rPr>
        <w:t>Е.Ю.Пивень</w:t>
      </w:r>
      <w:proofErr w:type="spellEnd"/>
      <w:r>
        <w:rPr>
          <w:szCs w:val="28"/>
        </w:rPr>
        <w:t xml:space="preserve">    </w:t>
      </w:r>
    </w:p>
    <w:p w:rsidR="00182E46" w:rsidRPr="00236F4F" w:rsidRDefault="00182E46" w:rsidP="00182E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9033AC" w:rsidRDefault="00182E46" w:rsidP="00182E46">
      <w:pPr>
        <w:pStyle w:val="affff8"/>
        <w:ind w:right="-82"/>
        <w:rPr>
          <w:szCs w:val="28"/>
        </w:rPr>
      </w:pPr>
      <w:r>
        <w:rPr>
          <w:szCs w:val="28"/>
        </w:rPr>
        <w:t xml:space="preserve">        </w:t>
      </w:r>
    </w:p>
    <w:p w:rsidR="00B210A2" w:rsidRPr="00236F4F" w:rsidRDefault="00B210A2" w:rsidP="009033A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2B4C"/>
    <w:rsid w:val="00072EA9"/>
    <w:rsid w:val="000C028C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5CD"/>
    <w:rsid w:val="002D5A36"/>
    <w:rsid w:val="003067BC"/>
    <w:rsid w:val="00307AFA"/>
    <w:rsid w:val="00313443"/>
    <w:rsid w:val="003453FE"/>
    <w:rsid w:val="003624FA"/>
    <w:rsid w:val="003739C6"/>
    <w:rsid w:val="003D39E7"/>
    <w:rsid w:val="0041146E"/>
    <w:rsid w:val="0041366F"/>
    <w:rsid w:val="004C2E32"/>
    <w:rsid w:val="004D6DEE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8265DD"/>
    <w:rsid w:val="00895797"/>
    <w:rsid w:val="008A2FDA"/>
    <w:rsid w:val="009033AC"/>
    <w:rsid w:val="00937B5A"/>
    <w:rsid w:val="0095579B"/>
    <w:rsid w:val="0098582D"/>
    <w:rsid w:val="00991AA9"/>
    <w:rsid w:val="009C5173"/>
    <w:rsid w:val="009D12EA"/>
    <w:rsid w:val="00A10C0E"/>
    <w:rsid w:val="00A16C53"/>
    <w:rsid w:val="00A21E49"/>
    <w:rsid w:val="00A3138B"/>
    <w:rsid w:val="00A91F54"/>
    <w:rsid w:val="00AA0C16"/>
    <w:rsid w:val="00AA2A48"/>
    <w:rsid w:val="00AB5D5F"/>
    <w:rsid w:val="00AD6E0B"/>
    <w:rsid w:val="00AE06D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semiHidden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semiHidden/>
    <w:rsid w:val="009033A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739</Words>
  <Characters>8649</Characters>
  <Application>Microsoft Office Word</Application>
  <DocSecurity>0</DocSecurity>
  <Lines>72</Lines>
  <Paragraphs>18</Paragraphs>
  <ScaleCrop>false</ScaleCrop>
  <Company/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66</cp:revision>
  <cp:lastPrinted>2017-09-27T11:19:00Z</cp:lastPrinted>
  <dcterms:created xsi:type="dcterms:W3CDTF">2014-11-17T12:30:00Z</dcterms:created>
  <dcterms:modified xsi:type="dcterms:W3CDTF">2017-09-27T11:19:00Z</dcterms:modified>
</cp:coreProperties>
</file>