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3" w:rsidRDefault="00D03323" w:rsidP="002251FC">
      <w:pPr>
        <w:ind w:left="-180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87.2pt;margin-top:-1.45pt;width:64.5pt;height:60pt;z-index:-251658240;visibility:visible">
            <v:imagedata r:id="rId6" o:title=""/>
          </v:shape>
        </w:pict>
      </w:r>
    </w:p>
    <w:p w:rsidR="00D03323" w:rsidRDefault="00D03323" w:rsidP="002251FC">
      <w:pPr>
        <w:ind w:left="-180"/>
        <w:jc w:val="center"/>
        <w:rPr>
          <w:b/>
          <w:bCs/>
          <w:noProof/>
          <w:sz w:val="28"/>
          <w:szCs w:val="28"/>
        </w:rPr>
      </w:pPr>
    </w:p>
    <w:p w:rsidR="00D03323" w:rsidRDefault="00D03323" w:rsidP="005B3BBA">
      <w:pPr>
        <w:jc w:val="center"/>
        <w:rPr>
          <w:b/>
          <w:bCs/>
          <w:sz w:val="28"/>
          <w:szCs w:val="28"/>
        </w:rPr>
      </w:pPr>
    </w:p>
    <w:p w:rsidR="00D03323" w:rsidRDefault="00D03323" w:rsidP="005B3BBA">
      <w:pPr>
        <w:jc w:val="center"/>
        <w:rPr>
          <w:b/>
          <w:bCs/>
          <w:sz w:val="28"/>
          <w:szCs w:val="28"/>
        </w:rPr>
      </w:pPr>
    </w:p>
    <w:p w:rsidR="00D03323" w:rsidRDefault="00D03323" w:rsidP="005B3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D03323" w:rsidRDefault="00D03323" w:rsidP="005B3BBA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D03323" w:rsidRPr="0069714D" w:rsidRDefault="00D03323" w:rsidP="005B3BBA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D03323" w:rsidRDefault="00D03323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05.05.2015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113</w:t>
      </w:r>
    </w:p>
    <w:p w:rsidR="00D03323" w:rsidRDefault="00D03323" w:rsidP="005B3BBA">
      <w:pPr>
        <w:jc w:val="both"/>
        <w:rPr>
          <w:sz w:val="28"/>
          <w:szCs w:val="28"/>
        </w:rPr>
      </w:pPr>
    </w:p>
    <w:p w:rsidR="00D03323" w:rsidRDefault="00D03323" w:rsidP="005B3B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Вышестеблиевская</w:t>
      </w:r>
    </w:p>
    <w:p w:rsidR="00D03323" w:rsidRDefault="00D03323" w:rsidP="005B3BBA">
      <w:pPr>
        <w:rPr>
          <w:b/>
          <w:bCs/>
          <w:sz w:val="28"/>
          <w:szCs w:val="28"/>
        </w:rPr>
      </w:pPr>
    </w:p>
    <w:p w:rsidR="00D03323" w:rsidRPr="00106A79" w:rsidRDefault="00D03323" w:rsidP="00C314C8">
      <w:pPr>
        <w:rPr>
          <w:sz w:val="22"/>
          <w:szCs w:val="22"/>
        </w:rPr>
      </w:pPr>
    </w:p>
    <w:p w:rsidR="00D03323" w:rsidRDefault="00D03323" w:rsidP="003A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уполномоченном органе на осуществление функций по закупке товаров, выполнение работ и оказание услуг для муниципальных нужд в Вышестеблиевском сельском поселении Темрюкского района</w:t>
      </w:r>
    </w:p>
    <w:p w:rsidR="00D03323" w:rsidRDefault="00D03323" w:rsidP="003A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03323" w:rsidRDefault="00D03323" w:rsidP="003A4465">
      <w:pPr>
        <w:jc w:val="center"/>
        <w:rPr>
          <w:b/>
          <w:bCs/>
          <w:sz w:val="28"/>
          <w:szCs w:val="28"/>
        </w:rPr>
      </w:pPr>
    </w:p>
    <w:p w:rsidR="00D03323" w:rsidRDefault="00D03323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расходования средств муниципального бюджета по реализации на территории Выщестеблиевского сельского поселения Темрюкского района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                    п о с т а н о в л я ю:</w:t>
      </w:r>
    </w:p>
    <w:p w:rsidR="00D03323" w:rsidRDefault="00D03323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1.Уполномочить отдел муниципальных закупок муниципального казенного учреждения </w:t>
      </w:r>
      <w:r w:rsidRPr="00097CFE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«Производственно - эксплуатационный центр» Вышестеблиевского сельского поселения Темрюкского района края на осуществление функций по закупке товаров, выполнение работ, оказание услуг за счет средств муниципального бюджета.</w:t>
      </w:r>
    </w:p>
    <w:p w:rsidR="00D03323" w:rsidRDefault="00D03323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следующими функциями уполномоченный орган по закупке товаров, выполнение работ, оказание услуг за счет средств муниципального бюджета: 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разрабатывать и утверждать формы типовых документов, применяемых при определении поставщиков (подрядчиков, исполнителей);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принимать и рассматривать заявки заказчиков на определение поставщиков (подрядчиков, исполнителей) и прилагаемые к ним документы: техническое задание (спецификация), проект контракта, обоснование начальной (максимальной) цены контракта (цены лота). Направлять заказчикам замечания по направленным заявкам;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</w:t>
      </w:r>
      <w:r>
        <w:rPr>
          <w:sz w:val="28"/>
          <w:szCs w:val="28"/>
        </w:rPr>
        <w:t>осуществлять функции по</w:t>
      </w:r>
      <w:r>
        <w:rPr>
          <w:color w:val="000000"/>
          <w:sz w:val="28"/>
          <w:szCs w:val="28"/>
        </w:rPr>
        <w:t xml:space="preserve"> проведению процедур определения поставщиков (подрядчиков, исполнителей) </w:t>
      </w:r>
      <w:r>
        <w:rPr>
          <w:sz w:val="28"/>
          <w:szCs w:val="28"/>
        </w:rPr>
        <w:t>по закупке товаров, выполнение работ, оказание услуг для муниципальных заказчиков</w:t>
      </w:r>
      <w:r>
        <w:rPr>
          <w:color w:val="000000"/>
          <w:sz w:val="28"/>
          <w:szCs w:val="28"/>
        </w:rPr>
        <w:t xml:space="preserve"> в соответствии с законодательством о контрактной системе;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разрабатывать документацию по осуществлению закупки и утверждать ее;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предоставлять по письменным запросам заказчиков информацию по вопросам, возникающим в процессе определения поставщиков (подрядчиков, исполнителей);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направлять заказчикам запросы, поступающие от участников закупки о разъяснении положений документации по осуществлению закупки в отношении объекта закупки, обоснований начальной (максимальной) цены контракта (цены лота), условий исполнения контракта, в день получения уполномоченным органом указанного запроса;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размещать на официальном сайте разъяснения положений документации по осуществлению закупки на поступившие запросы участников закупки в сроки установленные законодательством о контрактной системе;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принимать и рассматривать обращения заказчиков о внесении изменений в документацию по  осуществлению закупки;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размещать на официальном сайте информацию о внесении изменений в соответствии с законодательством о контрактной системе в случае принятия решения о внесении изменений в документацию по осуществлению закупки;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принимать и рассматривать информацию заказчиков об отмене определения поставщика;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размещать на официальном сайте информацию об отмене определения поставщика в соответствии с законодательством о контрактной системе, в случае принятия решения об отмене определения поставщика;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передавать заказчику протоколы, составленные в ходе проведения процедуры определения поставщика (подрядчика, исполнителя) в соответствии с положениями законодательства о контрактной системе в течение двух рабочих дней со дня их подписания;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осуществлять прием и возврат денежных средств, внесенных в качестве обеспечения заявки на участие в процедуре определения поставщиков (подрядчиков, исполнителей), участникам закупки в соответствии с требованиями, предусмотренными Федеральным законом;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принимать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</w:p>
    <w:p w:rsidR="00D03323" w:rsidRDefault="00D03323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уполномоченный орган не возлагаются полномочия на обоснование закупок, определение условий контракта  и подписание контракта.</w:t>
      </w:r>
    </w:p>
    <w:p w:rsidR="00D03323" w:rsidRDefault="00D03323" w:rsidP="005B3BBA">
      <w:pPr>
        <w:ind w:firstLine="709"/>
        <w:jc w:val="both"/>
        <w:rPr>
          <w:sz w:val="28"/>
          <w:szCs w:val="28"/>
        </w:rPr>
      </w:pPr>
      <w:bookmarkStart w:id="0" w:name="sub_113"/>
      <w:r>
        <w:rPr>
          <w:sz w:val="28"/>
          <w:szCs w:val="28"/>
        </w:rPr>
        <w:t xml:space="preserve">  4. Разместить данное постановление на официальном сайте администрации Вышестеблиевского сельского поселения Темрюкского района.</w:t>
      </w:r>
    </w:p>
    <w:p w:rsidR="00D03323" w:rsidRPr="00131F54" w:rsidRDefault="00D03323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1313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Start w:id="1" w:name="sub_114"/>
      <w:bookmarkEnd w:id="0"/>
      <w:r w:rsidRPr="001F36E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1F36E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заведующую отделом муниципальных закупок муниципального казенного учреждения </w:t>
      </w:r>
      <w:r w:rsidRPr="00097CFE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«Производственно - эксплуатационный центр» Вышестеблиевского сельского поселения Темрюкского Колмык Н.Г.</w:t>
      </w:r>
    </w:p>
    <w:p w:rsidR="00D03323" w:rsidRPr="00AE04D7" w:rsidRDefault="00D03323" w:rsidP="005B3BBA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1313BB"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Pr="00AE04D7">
        <w:rPr>
          <w:sz w:val="28"/>
          <w:szCs w:val="28"/>
        </w:rPr>
        <w:t xml:space="preserve"> 1 января 201</w:t>
      </w:r>
      <w:r>
        <w:rPr>
          <w:sz w:val="28"/>
          <w:szCs w:val="28"/>
        </w:rPr>
        <w:t xml:space="preserve">5 </w:t>
      </w:r>
      <w:r w:rsidRPr="00AE04D7">
        <w:rPr>
          <w:sz w:val="28"/>
          <w:szCs w:val="28"/>
        </w:rPr>
        <w:t xml:space="preserve">года.   </w:t>
      </w:r>
    </w:p>
    <w:p w:rsidR="00D03323" w:rsidRDefault="00D03323" w:rsidP="005B3BBA">
      <w:pPr>
        <w:jc w:val="both"/>
        <w:rPr>
          <w:sz w:val="28"/>
          <w:szCs w:val="28"/>
        </w:rPr>
      </w:pPr>
    </w:p>
    <w:p w:rsidR="00D03323" w:rsidRDefault="00D03323" w:rsidP="005B3BBA">
      <w:pPr>
        <w:jc w:val="both"/>
        <w:rPr>
          <w:sz w:val="28"/>
          <w:szCs w:val="28"/>
        </w:rPr>
      </w:pPr>
    </w:p>
    <w:p w:rsidR="00D03323" w:rsidRDefault="00D03323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D03323" w:rsidRDefault="00D03323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03323" w:rsidRPr="001F36E4" w:rsidRDefault="00D03323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П.К. Хаджиди</w:t>
      </w:r>
    </w:p>
    <w:p w:rsidR="00D03323" w:rsidRPr="001313BB" w:rsidRDefault="00D03323" w:rsidP="005B3BBA">
      <w:pPr>
        <w:jc w:val="both"/>
        <w:rPr>
          <w:sz w:val="28"/>
          <w:szCs w:val="28"/>
        </w:rPr>
      </w:pPr>
    </w:p>
    <w:p w:rsidR="00D03323" w:rsidRPr="00C314C8" w:rsidRDefault="00D03323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3323" w:rsidRPr="00C314C8" w:rsidSect="00106A79">
      <w:headerReference w:type="default" r:id="rId7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3" w:rsidRDefault="00D03323">
      <w:r>
        <w:separator/>
      </w:r>
    </w:p>
  </w:endnote>
  <w:endnote w:type="continuationSeparator" w:id="0">
    <w:p w:rsidR="00D03323" w:rsidRDefault="00D0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3" w:rsidRDefault="00D03323">
      <w:r>
        <w:separator/>
      </w:r>
    </w:p>
  </w:footnote>
  <w:footnote w:type="continuationSeparator" w:id="0">
    <w:p w:rsidR="00D03323" w:rsidRDefault="00D03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3" w:rsidRDefault="00D0332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3323" w:rsidRDefault="00D033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1FC"/>
    <w:rsid w:val="000159CC"/>
    <w:rsid w:val="0002700C"/>
    <w:rsid w:val="000366A2"/>
    <w:rsid w:val="00056216"/>
    <w:rsid w:val="00061F93"/>
    <w:rsid w:val="000759EF"/>
    <w:rsid w:val="00075A1E"/>
    <w:rsid w:val="00097CFE"/>
    <w:rsid w:val="000C122B"/>
    <w:rsid w:val="000D3690"/>
    <w:rsid w:val="00106A79"/>
    <w:rsid w:val="001169CF"/>
    <w:rsid w:val="001313BB"/>
    <w:rsid w:val="00131F54"/>
    <w:rsid w:val="001402D6"/>
    <w:rsid w:val="001445F4"/>
    <w:rsid w:val="00180C84"/>
    <w:rsid w:val="001845DD"/>
    <w:rsid w:val="001C3532"/>
    <w:rsid w:val="001F36E4"/>
    <w:rsid w:val="002009A2"/>
    <w:rsid w:val="002251FC"/>
    <w:rsid w:val="002277E0"/>
    <w:rsid w:val="00252BA0"/>
    <w:rsid w:val="00256523"/>
    <w:rsid w:val="00263F63"/>
    <w:rsid w:val="00281A25"/>
    <w:rsid w:val="002D103E"/>
    <w:rsid w:val="002D5FBD"/>
    <w:rsid w:val="002E7B57"/>
    <w:rsid w:val="002F5EC4"/>
    <w:rsid w:val="00363E83"/>
    <w:rsid w:val="00371057"/>
    <w:rsid w:val="0039335D"/>
    <w:rsid w:val="00393B8A"/>
    <w:rsid w:val="003A0858"/>
    <w:rsid w:val="003A4465"/>
    <w:rsid w:val="003F05DB"/>
    <w:rsid w:val="003F63D0"/>
    <w:rsid w:val="00416026"/>
    <w:rsid w:val="00422421"/>
    <w:rsid w:val="0043164E"/>
    <w:rsid w:val="004447BC"/>
    <w:rsid w:val="00473B5F"/>
    <w:rsid w:val="004A32A4"/>
    <w:rsid w:val="004A468D"/>
    <w:rsid w:val="005214BA"/>
    <w:rsid w:val="00561565"/>
    <w:rsid w:val="005B3BBA"/>
    <w:rsid w:val="005C3D51"/>
    <w:rsid w:val="005D3C3B"/>
    <w:rsid w:val="005E02C0"/>
    <w:rsid w:val="005E71EC"/>
    <w:rsid w:val="00622479"/>
    <w:rsid w:val="006411AB"/>
    <w:rsid w:val="006541E9"/>
    <w:rsid w:val="00657937"/>
    <w:rsid w:val="00666711"/>
    <w:rsid w:val="006713E5"/>
    <w:rsid w:val="0069714D"/>
    <w:rsid w:val="006B0BD4"/>
    <w:rsid w:val="006C1EC9"/>
    <w:rsid w:val="0075023B"/>
    <w:rsid w:val="0077679C"/>
    <w:rsid w:val="007A0EC7"/>
    <w:rsid w:val="007A72EC"/>
    <w:rsid w:val="007B72F7"/>
    <w:rsid w:val="007D7CD6"/>
    <w:rsid w:val="007E01D3"/>
    <w:rsid w:val="007E0DDD"/>
    <w:rsid w:val="007E2CDA"/>
    <w:rsid w:val="007E5BC5"/>
    <w:rsid w:val="00860055"/>
    <w:rsid w:val="008947F3"/>
    <w:rsid w:val="008A1829"/>
    <w:rsid w:val="008A732E"/>
    <w:rsid w:val="008C1ABA"/>
    <w:rsid w:val="008D4FA1"/>
    <w:rsid w:val="008D656D"/>
    <w:rsid w:val="008E3294"/>
    <w:rsid w:val="0091351E"/>
    <w:rsid w:val="0091620F"/>
    <w:rsid w:val="00976190"/>
    <w:rsid w:val="009A7D22"/>
    <w:rsid w:val="009B68A4"/>
    <w:rsid w:val="009B756C"/>
    <w:rsid w:val="009D65D5"/>
    <w:rsid w:val="009F54EB"/>
    <w:rsid w:val="00A20858"/>
    <w:rsid w:val="00A500A0"/>
    <w:rsid w:val="00A819AA"/>
    <w:rsid w:val="00A85A88"/>
    <w:rsid w:val="00A96AE7"/>
    <w:rsid w:val="00AE04D7"/>
    <w:rsid w:val="00B03A91"/>
    <w:rsid w:val="00B33BFF"/>
    <w:rsid w:val="00B77B41"/>
    <w:rsid w:val="00BD44E8"/>
    <w:rsid w:val="00C11473"/>
    <w:rsid w:val="00C308B2"/>
    <w:rsid w:val="00C314C8"/>
    <w:rsid w:val="00C37275"/>
    <w:rsid w:val="00C7510E"/>
    <w:rsid w:val="00CA4544"/>
    <w:rsid w:val="00CB4C2D"/>
    <w:rsid w:val="00CC061D"/>
    <w:rsid w:val="00CC1392"/>
    <w:rsid w:val="00D03323"/>
    <w:rsid w:val="00D036C3"/>
    <w:rsid w:val="00D24E2C"/>
    <w:rsid w:val="00D36998"/>
    <w:rsid w:val="00D560D8"/>
    <w:rsid w:val="00DC3A38"/>
    <w:rsid w:val="00DE0B15"/>
    <w:rsid w:val="00DE6609"/>
    <w:rsid w:val="00E05AE3"/>
    <w:rsid w:val="00E61E32"/>
    <w:rsid w:val="00E62B8D"/>
    <w:rsid w:val="00EA7564"/>
    <w:rsid w:val="00ED0BE4"/>
    <w:rsid w:val="00EE44CD"/>
    <w:rsid w:val="00F3044B"/>
    <w:rsid w:val="00F41AEB"/>
    <w:rsid w:val="00F425EF"/>
    <w:rsid w:val="00F47AB2"/>
    <w:rsid w:val="00F65EFB"/>
    <w:rsid w:val="00F9145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1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0A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251FC"/>
  </w:style>
  <w:style w:type="character" w:customStyle="1" w:styleId="a">
    <w:name w:val="Гипертекстовая ссылка"/>
    <w:basedOn w:val="DefaultParagraphFont"/>
    <w:uiPriority w:val="99"/>
    <w:rsid w:val="002251FC"/>
    <w:rPr>
      <w:color w:val="008000"/>
    </w:rPr>
  </w:style>
  <w:style w:type="paragraph" w:styleId="NoSpacing">
    <w:name w:val="No Spacing"/>
    <w:uiPriority w:val="99"/>
    <w:qFormat/>
    <w:rsid w:val="002251FC"/>
    <w:rPr>
      <w:rFonts w:ascii="Calibri" w:hAnsi="Calibri" w:cs="Calibri"/>
    </w:rPr>
  </w:style>
  <w:style w:type="paragraph" w:customStyle="1" w:styleId="ConsPlusNormal">
    <w:name w:val="ConsPlusNormal"/>
    <w:uiPriority w:val="99"/>
    <w:rsid w:val="00225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6A7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3A4465"/>
    <w:pPr>
      <w:overflowPunct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707</Words>
  <Characters>4033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admin</cp:lastModifiedBy>
  <cp:revision>8</cp:revision>
  <cp:lastPrinted>2014-02-07T13:15:00Z</cp:lastPrinted>
  <dcterms:created xsi:type="dcterms:W3CDTF">2015-04-02T14:26:00Z</dcterms:created>
  <dcterms:modified xsi:type="dcterms:W3CDTF">2015-05-19T13:37:00Z</dcterms:modified>
</cp:coreProperties>
</file>