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2F3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32F34">
        <w:rPr>
          <w:rFonts w:ascii="Times New Roman" w:hAnsi="Times New Roman" w:cs="Times New Roman"/>
          <w:sz w:val="28"/>
          <w:szCs w:val="28"/>
        </w:rPr>
        <w:t>___________</w:t>
      </w:r>
      <w:r w:rsidR="001F2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E6E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0112" w:rsidRDefault="00CE0112" w:rsidP="00CE0112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5D165A" w:rsidRPr="00FD1B48" w:rsidRDefault="005D165A" w:rsidP="005D165A">
      <w:pPr>
        <w:jc w:val="center"/>
        <w:rPr>
          <w:rFonts w:ascii="Times New Roman" w:hAnsi="Times New Roman"/>
          <w:b/>
          <w:sz w:val="28"/>
          <w:szCs w:val="28"/>
        </w:rPr>
      </w:pPr>
      <w:r w:rsidRPr="00FD1B48">
        <w:rPr>
          <w:rFonts w:ascii="Times New Roman" w:hAnsi="Times New Roman"/>
          <w:b/>
          <w:sz w:val="28"/>
          <w:szCs w:val="28"/>
        </w:rPr>
        <w:t xml:space="preserve">Оценка эффективности реализации </w:t>
      </w:r>
    </w:p>
    <w:p w:rsidR="005E6E97" w:rsidRDefault="005D165A" w:rsidP="005E6E9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1B48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5E6E97" w:rsidRPr="00736A50">
        <w:rPr>
          <w:rFonts w:ascii="Times New Roman" w:hAnsi="Times New Roman"/>
          <w:b/>
          <w:sz w:val="28"/>
          <w:szCs w:val="28"/>
        </w:rPr>
        <w:t>«Социальная поддержка граждан</w:t>
      </w:r>
      <w:r w:rsidR="005E6E97" w:rsidRPr="004F057F">
        <w:rPr>
          <w:rFonts w:ascii="Times New Roman" w:hAnsi="Times New Roman"/>
          <w:b/>
          <w:sz w:val="28"/>
          <w:szCs w:val="28"/>
        </w:rPr>
        <w:t xml:space="preserve"> </w:t>
      </w:r>
      <w:r w:rsidR="005E6E97" w:rsidRPr="00736A50">
        <w:rPr>
          <w:rFonts w:ascii="Times New Roman" w:hAnsi="Times New Roman"/>
          <w:b/>
          <w:sz w:val="28"/>
          <w:szCs w:val="28"/>
        </w:rPr>
        <w:t xml:space="preserve">Вышестеблиевского сельского </w:t>
      </w:r>
      <w:r w:rsidR="005E6E97">
        <w:rPr>
          <w:rFonts w:ascii="Times New Roman" w:hAnsi="Times New Roman"/>
          <w:b/>
          <w:sz w:val="28"/>
          <w:szCs w:val="28"/>
        </w:rPr>
        <w:t>поселения Темрюкского района</w:t>
      </w:r>
      <w:r w:rsidR="005E6E97" w:rsidRPr="00736A50">
        <w:rPr>
          <w:rFonts w:ascii="Times New Roman" w:hAnsi="Times New Roman"/>
          <w:b/>
          <w:sz w:val="28"/>
          <w:szCs w:val="28"/>
        </w:rPr>
        <w:t>»</w:t>
      </w:r>
      <w:r w:rsidR="005E6E97">
        <w:rPr>
          <w:rFonts w:ascii="Times New Roman" w:hAnsi="Times New Roman"/>
          <w:b/>
          <w:sz w:val="28"/>
          <w:szCs w:val="28"/>
        </w:rPr>
        <w:t xml:space="preserve"> </w:t>
      </w:r>
    </w:p>
    <w:p w:rsidR="005E6E97" w:rsidRPr="00736A50" w:rsidRDefault="005E6E97" w:rsidP="005E6E9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0112" w:rsidRPr="005D165A" w:rsidRDefault="005D165A" w:rsidP="005E6E9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5E6E97" w:rsidRPr="006939FD">
        <w:rPr>
          <w:rFonts w:ascii="Times New Roman" w:hAnsi="Times New Roman" w:cs="Times New Roman"/>
          <w:sz w:val="28"/>
          <w:szCs w:val="28"/>
        </w:rPr>
        <w:t>«</w:t>
      </w:r>
      <w:r w:rsidR="005E6E97">
        <w:rPr>
          <w:rFonts w:ascii="Times New Roman" w:hAnsi="Times New Roman" w:cs="Times New Roman"/>
          <w:sz w:val="28"/>
          <w:szCs w:val="28"/>
        </w:rPr>
        <w:t>Пенсионное обеспечение за выслугу лет лицам, замещавших муниципальные должности и должности муниципальной службы в администрации Вышестеблиевского сельского поселения</w:t>
      </w:r>
      <w:r w:rsidR="005E6E97" w:rsidRPr="006939FD">
        <w:rPr>
          <w:rFonts w:ascii="Times New Roman" w:hAnsi="Times New Roman" w:cs="Times New Roman"/>
          <w:sz w:val="28"/>
          <w:szCs w:val="28"/>
        </w:rPr>
        <w:t>»</w:t>
      </w:r>
      <w:r w:rsidR="005E6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Подпрограмма).</w:t>
      </w:r>
    </w:p>
    <w:p w:rsidR="0080091D" w:rsidRPr="0080091D" w:rsidRDefault="004F49BB" w:rsidP="0080091D">
      <w:pPr>
        <w:suppressAutoHyphens/>
        <w:ind w:right="-1" w:firstLine="567"/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</w:pPr>
      <w:bookmarkStart w:id="1" w:name="sub_1011"/>
      <w:bookmarkEnd w:id="0"/>
      <w:proofErr w:type="gramStart"/>
      <w:r w:rsidRPr="0023356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E0112" w:rsidRPr="008E3214">
        <w:rPr>
          <w:rFonts w:ascii="Times New Roman" w:hAnsi="Times New Roman" w:cs="Times New Roman"/>
          <w:sz w:val="28"/>
          <w:szCs w:val="28"/>
        </w:rPr>
        <w:t>«</w:t>
      </w:r>
      <w:r w:rsidR="005D165A" w:rsidRPr="005D165A">
        <w:rPr>
          <w:rFonts w:ascii="Times New Roman" w:hAnsi="Times New Roman"/>
          <w:sz w:val="28"/>
          <w:szCs w:val="28"/>
        </w:rPr>
        <w:t>Социальная поддержка граждан Вышестеблиевского сельского поселения Темрюкского района</w:t>
      </w:r>
      <w:r w:rsidR="00CE0112" w:rsidRPr="008E3214">
        <w:rPr>
          <w:rFonts w:ascii="Times New Roman" w:hAnsi="Times New Roman" w:cs="Times New Roman"/>
          <w:sz w:val="28"/>
          <w:szCs w:val="28"/>
        </w:rPr>
        <w:t>» на 20</w:t>
      </w:r>
      <w:r w:rsidR="00432F34">
        <w:rPr>
          <w:rFonts w:ascii="Times New Roman" w:hAnsi="Times New Roman" w:cs="Times New Roman"/>
          <w:sz w:val="28"/>
          <w:szCs w:val="28"/>
        </w:rPr>
        <w:t>20</w:t>
      </w:r>
      <w:r w:rsidR="00CE0112" w:rsidRPr="008E3214">
        <w:rPr>
          <w:rFonts w:ascii="Times New Roman" w:hAnsi="Times New Roman" w:cs="Times New Roman"/>
          <w:sz w:val="28"/>
          <w:szCs w:val="28"/>
        </w:rPr>
        <w:t xml:space="preserve"> год</w:t>
      </w:r>
      <w:r w:rsidR="00CE0112" w:rsidRPr="0023356E">
        <w:rPr>
          <w:rFonts w:ascii="Times New Roman" w:hAnsi="Times New Roman" w:cs="Times New Roman"/>
          <w:sz w:val="28"/>
          <w:szCs w:val="28"/>
        </w:rPr>
        <w:t xml:space="preserve"> </w:t>
      </w:r>
      <w:r w:rsidR="00CE0112">
        <w:rPr>
          <w:rFonts w:ascii="Times New Roman" w:hAnsi="Times New Roman" w:cs="Times New Roman"/>
          <w:sz w:val="28"/>
          <w:szCs w:val="28"/>
        </w:rPr>
        <w:t>осуществляется на основании методики оценки эффективности реализации муниципальной программы, утвержденной постановлением</w:t>
      </w:r>
      <w:r w:rsidR="008E3214">
        <w:rPr>
          <w:rFonts w:ascii="Times New Roman" w:hAnsi="Times New Roman" w:cs="Times New Roman"/>
          <w:sz w:val="28"/>
          <w:szCs w:val="28"/>
        </w:rPr>
        <w:t xml:space="preserve"> администрации Вышестеблиевского сельского поселения Темрюкского района от 4 октября 2017 года № 142 «</w:t>
      </w:r>
      <w:r w:rsidR="008E3214" w:rsidRPr="008E3214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района».</w:t>
      </w:r>
      <w:r w:rsidR="008E3214" w:rsidRPr="00381AFE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bookmarkStart w:id="2" w:name="sub_1012"/>
      <w:bookmarkEnd w:id="1"/>
      <w:proofErr w:type="gramEnd"/>
    </w:p>
    <w:bookmarkEnd w:id="2"/>
    <w:p w:rsidR="00EA4E02" w:rsidRDefault="0080091D" w:rsidP="00EA4E0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49BB" w:rsidRPr="0080091D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степени реализации мероприятий подпрограмм</w:t>
      </w:r>
      <w:r w:rsidR="00EA4E02">
        <w:rPr>
          <w:rFonts w:ascii="Times New Roman" w:hAnsi="Times New Roman" w:cs="Times New Roman"/>
          <w:sz w:val="28"/>
          <w:szCs w:val="28"/>
        </w:rPr>
        <w:t>ы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(основных мероприятий)</w:t>
      </w:r>
      <w:r w:rsidR="00EA4E02">
        <w:rPr>
          <w:rFonts w:ascii="Times New Roman" w:hAnsi="Times New Roman" w:cs="Times New Roman"/>
          <w:sz w:val="28"/>
          <w:szCs w:val="28"/>
        </w:rPr>
        <w:t>.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21"/>
    </w:p>
    <w:p w:rsidR="004F49BB" w:rsidRPr="0023356E" w:rsidRDefault="004F49BB" w:rsidP="00EA4E02">
      <w:pPr>
        <w:pStyle w:val="ac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3"/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E4AD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М</w:t>
      </w:r>
      <w:r w:rsidR="006A01A2"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</w:t>
      </w:r>
      <w:r w:rsidR="006A01A2"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;</w:t>
      </w:r>
    </w:p>
    <w:p w:rsidR="004F49BB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М</w:t>
      </w:r>
      <w:r w:rsidR="006A01A2"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 xml:space="preserve"> - общее количество мероприятий, запланированных к реализации в отчетном </w:t>
      </w:r>
      <w:r w:rsidR="006A01A2"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.</w:t>
      </w:r>
    </w:p>
    <w:p w:rsidR="00EA4E02" w:rsidRPr="00EA4E02" w:rsidRDefault="00EA4E02" w:rsidP="00EE4AD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A4E02">
        <w:rPr>
          <w:rFonts w:ascii="Times New Roman" w:hAnsi="Times New Roman" w:cs="Times New Roman"/>
          <w:b/>
          <w:sz w:val="28"/>
          <w:szCs w:val="28"/>
        </w:rPr>
        <w:t>Расчет:</w:t>
      </w:r>
      <w:r w:rsidR="000D2195" w:rsidRPr="000D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195"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="000D2195" w:rsidRPr="0023356E">
        <w:rPr>
          <w:rFonts w:ascii="Times New Roman" w:hAnsi="Times New Roman" w:cs="Times New Roman"/>
          <w:sz w:val="28"/>
          <w:szCs w:val="28"/>
        </w:rPr>
        <w:t xml:space="preserve"> = </w:t>
      </w:r>
      <w:r w:rsidR="00685044">
        <w:rPr>
          <w:rFonts w:ascii="Times New Roman" w:hAnsi="Times New Roman" w:cs="Times New Roman"/>
          <w:sz w:val="28"/>
          <w:szCs w:val="28"/>
        </w:rPr>
        <w:t>1</w:t>
      </w:r>
      <w:r w:rsidR="000D2195" w:rsidRPr="0023356E">
        <w:rPr>
          <w:rFonts w:ascii="Times New Roman" w:hAnsi="Times New Roman" w:cs="Times New Roman"/>
          <w:sz w:val="28"/>
          <w:szCs w:val="28"/>
        </w:rPr>
        <w:t xml:space="preserve"> / </w:t>
      </w:r>
      <w:r w:rsidR="00685044">
        <w:rPr>
          <w:rFonts w:ascii="Times New Roman" w:hAnsi="Times New Roman" w:cs="Times New Roman"/>
          <w:sz w:val="28"/>
          <w:szCs w:val="28"/>
        </w:rPr>
        <w:t>1</w:t>
      </w:r>
      <w:r w:rsidR="000D2195">
        <w:rPr>
          <w:rFonts w:ascii="Times New Roman" w:hAnsi="Times New Roman" w:cs="Times New Roman"/>
          <w:sz w:val="28"/>
          <w:szCs w:val="28"/>
        </w:rPr>
        <w:t xml:space="preserve"> =1</w:t>
      </w:r>
    </w:p>
    <w:p w:rsidR="004F49BB" w:rsidRPr="00153B5F" w:rsidRDefault="00EE4AD0" w:rsidP="00EE4AD0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sub_103"/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соответствия запланированному уровню расходов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031"/>
      <w:bookmarkEnd w:id="4"/>
      <w:r w:rsidRPr="0023356E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5"/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4F49B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(основного мероприятия) в отчетном году;</w:t>
      </w:r>
    </w:p>
    <w:p w:rsidR="004F49BB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соответствии с действующей на момент проведения оценки эффективности реализации редакцией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F49BB" w:rsidRPr="00EE4AD0" w:rsidRDefault="00EE4AD0" w:rsidP="00EE4AD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A4E02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0D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r w:rsidR="00510BE0">
        <w:rPr>
          <w:rFonts w:ascii="Times New Roman" w:hAnsi="Times New Roman" w:cs="Times New Roman"/>
          <w:sz w:val="28"/>
          <w:szCs w:val="28"/>
        </w:rPr>
        <w:t>180,2</w:t>
      </w:r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r w:rsidR="00432F34">
        <w:rPr>
          <w:rFonts w:ascii="Times New Roman" w:hAnsi="Times New Roman" w:cs="Times New Roman"/>
          <w:sz w:val="28"/>
          <w:szCs w:val="28"/>
        </w:rPr>
        <w:t>180,</w:t>
      </w:r>
      <w:r w:rsidR="00510B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=1</w:t>
      </w:r>
    </w:p>
    <w:p w:rsidR="004F49BB" w:rsidRPr="00153B5F" w:rsidRDefault="00EE4AD0" w:rsidP="00EE4AD0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104"/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использования </w:t>
      </w:r>
      <w:r w:rsidR="003709A9" w:rsidRPr="00153B5F">
        <w:rPr>
          <w:rFonts w:ascii="Times New Roman" w:hAnsi="Times New Roman" w:cs="Times New Roman"/>
          <w:b w:val="0"/>
          <w:sz w:val="28"/>
          <w:szCs w:val="28"/>
        </w:rPr>
        <w:t>финансовых ресурсов</w:t>
      </w:r>
    </w:p>
    <w:bookmarkEnd w:id="6"/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</w:t>
      </w:r>
      <w:r w:rsidR="003709A9">
        <w:rPr>
          <w:rFonts w:ascii="Times New Roman" w:hAnsi="Times New Roman" w:cs="Times New Roman"/>
          <w:sz w:val="28"/>
          <w:szCs w:val="28"/>
        </w:rPr>
        <w:t xml:space="preserve">ого </w:t>
      </w:r>
      <w:r w:rsidRPr="0023356E">
        <w:rPr>
          <w:rFonts w:ascii="Times New Roman" w:hAnsi="Times New Roman" w:cs="Times New Roman"/>
          <w:sz w:val="28"/>
          <w:szCs w:val="28"/>
        </w:rPr>
        <w:t>бюджета по следующей формуле:</w:t>
      </w:r>
    </w:p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4F49B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</w:t>
      </w:r>
      <w:r w:rsidR="00E80A34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49BB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="003709A9">
        <w:rPr>
          <w:rFonts w:ascii="Times New Roman" w:hAnsi="Times New Roman" w:cs="Times New Roman"/>
          <w:sz w:val="28"/>
          <w:szCs w:val="28"/>
        </w:rPr>
        <w:t xml:space="preserve"> </w:t>
      </w:r>
      <w:r w:rsidRPr="0023356E">
        <w:rPr>
          <w:rFonts w:ascii="Times New Roman" w:hAnsi="Times New Roman" w:cs="Times New Roman"/>
          <w:sz w:val="28"/>
          <w:szCs w:val="28"/>
        </w:rPr>
        <w:t>бюджета.</w:t>
      </w:r>
    </w:p>
    <w:p w:rsidR="00EE4AD0" w:rsidRPr="0023356E" w:rsidRDefault="00EE4AD0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4E02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0D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1 =1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153B5F" w:rsidRDefault="000923FA" w:rsidP="000923F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105"/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достижения целей и решения задач подпрограммы </w:t>
      </w:r>
    </w:p>
    <w:p w:rsidR="004F49BB" w:rsidRPr="00153B5F" w:rsidRDefault="004F49BB" w:rsidP="000923FA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153B5F">
        <w:rPr>
          <w:rFonts w:ascii="Times New Roman" w:hAnsi="Times New Roman" w:cs="Times New Roman"/>
          <w:b w:val="0"/>
          <w:sz w:val="28"/>
          <w:szCs w:val="28"/>
        </w:rPr>
        <w:t>( основного мероприятия)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52"/>
      <w:bookmarkEnd w:id="7"/>
      <w:r w:rsidRPr="0023356E">
        <w:rPr>
          <w:rFonts w:ascii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 по следующим формулам:</w:t>
      </w:r>
    </w:p>
    <w:bookmarkEnd w:id="8"/>
    <w:p w:rsidR="004F49BB" w:rsidRPr="0023356E" w:rsidRDefault="000923FA" w:rsidP="005D165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9BB"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4F49BB" w:rsidRPr="0023356E" w:rsidRDefault="004F49BB" w:rsidP="005D165A">
      <w:pPr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  <w:r w:rsidR="000923FA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4F49BB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tbl>
      <w:tblPr>
        <w:tblStyle w:val="ad"/>
        <w:tblW w:w="0" w:type="auto"/>
        <w:tblLook w:val="04A0"/>
      </w:tblPr>
      <w:tblGrid>
        <w:gridCol w:w="3227"/>
        <w:gridCol w:w="1725"/>
        <w:gridCol w:w="1830"/>
        <w:gridCol w:w="1686"/>
      </w:tblGrid>
      <w:tr w:rsidR="005D165A" w:rsidTr="00ED1714">
        <w:tc>
          <w:tcPr>
            <w:tcW w:w="3227" w:type="dxa"/>
          </w:tcPr>
          <w:p w:rsidR="005D165A" w:rsidRPr="0023356E" w:rsidRDefault="005D165A" w:rsidP="00ED1714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5D165A" w:rsidRPr="0023356E" w:rsidRDefault="005D165A" w:rsidP="00ED1714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30" w:type="dxa"/>
          </w:tcPr>
          <w:p w:rsidR="005D165A" w:rsidRPr="0023356E" w:rsidRDefault="005D165A" w:rsidP="00ED1714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86" w:type="dxa"/>
          </w:tcPr>
          <w:p w:rsidR="005D165A" w:rsidRPr="0023356E" w:rsidRDefault="005D165A" w:rsidP="00ED1714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СДп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proofErr w:type="spellEnd"/>
          </w:p>
        </w:tc>
      </w:tr>
      <w:tr w:rsidR="005D165A" w:rsidTr="00ED1714">
        <w:tc>
          <w:tcPr>
            <w:tcW w:w="3227" w:type="dxa"/>
          </w:tcPr>
          <w:p w:rsidR="005D165A" w:rsidRDefault="005D165A" w:rsidP="00ED1714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Программа </w:t>
            </w:r>
          </w:p>
        </w:tc>
        <w:tc>
          <w:tcPr>
            <w:tcW w:w="1725" w:type="dxa"/>
          </w:tcPr>
          <w:p w:rsidR="005D165A" w:rsidRDefault="00432F34" w:rsidP="00510BE0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180,</w:t>
            </w:r>
            <w:r w:rsidR="00510BE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5D165A" w:rsidRDefault="00510BE0" w:rsidP="00ED1714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180,2</w:t>
            </w:r>
          </w:p>
        </w:tc>
        <w:tc>
          <w:tcPr>
            <w:tcW w:w="1686" w:type="dxa"/>
          </w:tcPr>
          <w:p w:rsidR="005D165A" w:rsidRDefault="005D165A" w:rsidP="005D165A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0923FA" w:rsidRPr="0023356E" w:rsidRDefault="000923FA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6A61E4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53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F49BB" w:rsidRPr="0023356E">
        <w:rPr>
          <w:rFonts w:ascii="Times New Roman" w:hAnsi="Times New Roman" w:cs="Times New Roman"/>
          <w:sz w:val="28"/>
          <w:szCs w:val="28"/>
        </w:rPr>
        <w:t xml:space="preserve">Степень реализации подпрограммы (основного мероприятия) </w:t>
      </w:r>
      <w:r w:rsidR="004F49BB" w:rsidRPr="0023356E">
        <w:rPr>
          <w:rFonts w:ascii="Times New Roman" w:hAnsi="Times New Roman" w:cs="Times New Roman"/>
          <w:sz w:val="28"/>
          <w:szCs w:val="28"/>
        </w:rPr>
        <w:lastRenderedPageBreak/>
        <w:t>рассчитывается по формуле:</w:t>
      </w:r>
    </w:p>
    <w:bookmarkEnd w:id="9"/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4F49B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9280" cy="6858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4F49BB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0923FA" w:rsidRPr="0023356E" w:rsidRDefault="000923FA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4E02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0D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09">
        <w:rPr>
          <w:rFonts w:ascii="Times New Roman" w:hAnsi="Times New Roman" w:cs="Times New Roman"/>
          <w:sz w:val="28"/>
          <w:szCs w:val="28"/>
        </w:rPr>
        <w:t>СР</w:t>
      </w:r>
      <w:r w:rsidR="002C4209" w:rsidRPr="002C420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2C4209" w:rsidRPr="002C4209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="002C4209" w:rsidRPr="002C420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2C420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3356E">
        <w:rPr>
          <w:rFonts w:ascii="Times New Roman" w:hAnsi="Times New Roman" w:cs="Times New Roman"/>
          <w:sz w:val="28"/>
          <w:szCs w:val="28"/>
        </w:rPr>
        <w:t xml:space="preserve">= </w:t>
      </w:r>
      <w:r w:rsidR="00685044">
        <w:rPr>
          <w:rFonts w:ascii="Times New Roman" w:hAnsi="Times New Roman" w:cs="Times New Roman"/>
          <w:sz w:val="28"/>
          <w:szCs w:val="28"/>
        </w:rPr>
        <w:t>1</w:t>
      </w:r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r w:rsidR="006850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2C4209">
        <w:rPr>
          <w:rFonts w:ascii="Times New Roman" w:hAnsi="Times New Roman" w:cs="Times New Roman"/>
          <w:sz w:val="28"/>
          <w:szCs w:val="28"/>
        </w:rPr>
        <w:t>1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153B5F" w:rsidRDefault="006A61E4" w:rsidP="00E4569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sub_106"/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2A3A1E">
        <w:rPr>
          <w:rFonts w:ascii="Times New Roman" w:hAnsi="Times New Roman" w:cs="Times New Roman"/>
          <w:b w:val="0"/>
          <w:sz w:val="28"/>
          <w:szCs w:val="28"/>
        </w:rPr>
        <w:t>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реализации подпрограммы (основного мероприятия)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61"/>
      <w:bookmarkEnd w:id="10"/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по следующей формуле:</w:t>
      </w:r>
    </w:p>
    <w:bookmarkEnd w:id="11"/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456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4F49BB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2C4209" w:rsidRDefault="002C4209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4E02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0D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1*</w:t>
      </w:r>
      <w:r w:rsidRPr="00233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=1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5D165A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Default="005D165A" w:rsidP="005D1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F6D74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рассчитывается по следующим формулам: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lastRenderedPageBreak/>
        <w:t>для целевых показателей, желаемой тенденцией развития которых является увеличение значений: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Pr="0023356E" w:rsidRDefault="005D165A" w:rsidP="005D165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Pr="0023356E" w:rsidRDefault="005D165A" w:rsidP="005D165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фактически достигнутое на конец отчетного периода;</w:t>
      </w:r>
    </w:p>
    <w:p w:rsidR="005D165A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65A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23356E">
        <w:rPr>
          <w:rFonts w:ascii="Times New Roman" w:hAnsi="Times New Roman" w:cs="Times New Roman"/>
          <w:sz w:val="28"/>
          <w:szCs w:val="28"/>
        </w:rPr>
        <w:t xml:space="preserve">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формуле: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Pr="0023356E" w:rsidRDefault="005D165A" w:rsidP="005D165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640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М - число целевых показателей, характеризующих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Default="005D165A" w:rsidP="005D165A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27517">
        <w:rPr>
          <w:rFonts w:ascii="Times New Roman" w:hAnsi="Times New Roman" w:cs="Times New Roman"/>
          <w:b/>
          <w:sz w:val="28"/>
          <w:szCs w:val="28"/>
        </w:rPr>
        <w:t>Степень реализации муниципальной программы</w:t>
      </w:r>
    </w:p>
    <w:tbl>
      <w:tblPr>
        <w:tblStyle w:val="ad"/>
        <w:tblW w:w="0" w:type="auto"/>
        <w:tblLook w:val="04A0"/>
      </w:tblPr>
      <w:tblGrid>
        <w:gridCol w:w="3794"/>
      </w:tblGrid>
      <w:tr w:rsidR="005D165A" w:rsidTr="00ED1714">
        <w:trPr>
          <w:trHeight w:val="827"/>
        </w:trPr>
        <w:tc>
          <w:tcPr>
            <w:tcW w:w="3794" w:type="dxa"/>
          </w:tcPr>
          <w:p w:rsidR="005D165A" w:rsidRPr="00227517" w:rsidRDefault="005D165A" w:rsidP="006A61E4">
            <w:pPr>
              <w:spacing w:before="24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517">
              <w:rPr>
                <w:rFonts w:ascii="Times New Roman" w:hAnsi="Times New Roman" w:cs="Times New Roman"/>
                <w:b/>
                <w:sz w:val="28"/>
                <w:szCs w:val="28"/>
              </w:rPr>
              <w:t>СРгп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="006A61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6A61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=1</w:t>
            </w:r>
          </w:p>
        </w:tc>
      </w:tr>
    </w:tbl>
    <w:p w:rsidR="005D165A" w:rsidRPr="00227517" w:rsidRDefault="005D165A" w:rsidP="005D165A">
      <w:pPr>
        <w:rPr>
          <w:rFonts w:ascii="Times New Roman" w:hAnsi="Times New Roman" w:cs="Times New Roman"/>
          <w:b/>
          <w:sz w:val="28"/>
          <w:szCs w:val="28"/>
        </w:rPr>
      </w:pPr>
    </w:p>
    <w:p w:rsidR="005D165A" w:rsidRDefault="005D165A" w:rsidP="005D165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153B5F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оценивается в зависимости от значений оценки степени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и оценки эффективности реализации входящих в нее подпрограмм (основных мероприятий) по следующей формуле: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Pr="0023356E" w:rsidRDefault="005D165A" w:rsidP="005D165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032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определяемый в методике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ее координатором. По умолчанию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Pr="0023356E" w:rsidRDefault="005D165A" w:rsidP="005D165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j-той подпрограммы (основного мероприятия) в отчетном году;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Ф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подпрограмм (основных мероприятий).</w:t>
      </w:r>
    </w:p>
    <w:p w:rsidR="005D165A" w:rsidRDefault="005D165A" w:rsidP="005D165A">
      <w:pPr>
        <w:ind w:firstLine="0"/>
        <w:rPr>
          <w:rFonts w:ascii="Times New Roman" w:hAnsi="Times New Roman"/>
          <w:sz w:val="28"/>
          <w:szCs w:val="28"/>
        </w:rPr>
      </w:pPr>
    </w:p>
    <w:p w:rsidR="005D165A" w:rsidRDefault="005D165A" w:rsidP="005D165A">
      <w:pPr>
        <w:spacing w:after="120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EF3">
        <w:rPr>
          <w:rFonts w:ascii="Times New Roman" w:hAnsi="Times New Roman" w:cs="Times New Roman"/>
          <w:b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=0,5*1+0,5*</w:t>
      </w:r>
      <w:r w:rsidR="006A61E4">
        <w:rPr>
          <w:rFonts w:ascii="Times New Roman" w:hAnsi="Times New Roman" w:cs="Times New Roman"/>
          <w:b/>
          <w:sz w:val="28"/>
          <w:szCs w:val="28"/>
        </w:rPr>
        <w:t>1*</w:t>
      </w:r>
      <w:r>
        <w:rPr>
          <w:rFonts w:ascii="Times New Roman" w:hAnsi="Times New Roman" w:cs="Times New Roman"/>
          <w:b/>
          <w:sz w:val="28"/>
          <w:szCs w:val="28"/>
        </w:rPr>
        <w:t>1/</w:t>
      </w:r>
      <w:r w:rsidR="006A61E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=0,5+0,5=1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признается высокой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5D165A" w:rsidRDefault="005D165A" w:rsidP="005D165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D165A" w:rsidRPr="007853D5" w:rsidRDefault="005D165A" w:rsidP="00510BE0">
      <w:pPr>
        <w:ind w:firstLine="709"/>
        <w:rPr>
          <w:rFonts w:ascii="Times New Roman" w:hAnsi="Times New Roman"/>
          <w:b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56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2564D1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4F6B44">
        <w:rPr>
          <w:rFonts w:ascii="Times New Roman" w:eastAsia="Calibri" w:hAnsi="Times New Roman" w:cs="Times New Roman"/>
          <w:sz w:val="28"/>
          <w:szCs w:val="28"/>
        </w:rPr>
        <w:t>«</w:t>
      </w:r>
      <w:r w:rsidR="006A61E4" w:rsidRPr="005D165A">
        <w:rPr>
          <w:rFonts w:ascii="Times New Roman" w:hAnsi="Times New Roman"/>
          <w:sz w:val="28"/>
          <w:szCs w:val="28"/>
        </w:rPr>
        <w:t>Социальная поддержка граждан Вышестеблиевского сельского поселения Темрюкского района</w:t>
      </w:r>
      <w:r w:rsidRPr="004F6B4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4F6B4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ризнана </w:t>
      </w:r>
      <w:r>
        <w:rPr>
          <w:rFonts w:ascii="Times New Roman" w:hAnsi="Times New Roman"/>
          <w:b/>
          <w:sz w:val="28"/>
          <w:szCs w:val="28"/>
        </w:rPr>
        <w:t>высокой.</w:t>
      </w:r>
    </w:p>
    <w:p w:rsidR="005D165A" w:rsidRDefault="005D165A" w:rsidP="005D165A">
      <w:pPr>
        <w:pStyle w:val="ae"/>
        <w:ind w:right="-82"/>
        <w:jc w:val="both"/>
        <w:rPr>
          <w:rFonts w:cs="Arial"/>
          <w:szCs w:val="28"/>
        </w:rPr>
      </w:pPr>
    </w:p>
    <w:p w:rsidR="005D165A" w:rsidRDefault="005D165A" w:rsidP="005D165A">
      <w:pPr>
        <w:pStyle w:val="ae"/>
        <w:ind w:right="-82"/>
        <w:jc w:val="both"/>
        <w:rPr>
          <w:rFonts w:cs="Arial"/>
          <w:szCs w:val="28"/>
        </w:rPr>
      </w:pPr>
    </w:p>
    <w:p w:rsidR="005D165A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6A61E4" w:rsidRPr="0003714E" w:rsidRDefault="006A61E4" w:rsidP="006A61E4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03714E">
        <w:rPr>
          <w:rFonts w:ascii="Times New Roman" w:hAnsi="Times New Roman" w:cs="Times New Roman"/>
          <w:sz w:val="28"/>
          <w:szCs w:val="28"/>
          <w:lang w:eastAsia="en-US"/>
        </w:rPr>
        <w:t>Начальник общего отдела</w:t>
      </w:r>
    </w:p>
    <w:p w:rsidR="006A61E4" w:rsidRPr="0003714E" w:rsidRDefault="006A61E4" w:rsidP="006A61E4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03714E">
        <w:rPr>
          <w:rFonts w:ascii="Times New Roman" w:hAnsi="Times New Roman" w:cs="Times New Roman"/>
          <w:sz w:val="28"/>
          <w:szCs w:val="28"/>
          <w:lang w:eastAsia="en-US"/>
        </w:rPr>
        <w:t>администрации Вышестеблиевского</w:t>
      </w:r>
    </w:p>
    <w:p w:rsidR="006A61E4" w:rsidRPr="0003714E" w:rsidRDefault="006A61E4" w:rsidP="006A61E4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03714E">
        <w:rPr>
          <w:rFonts w:ascii="Times New Roman" w:hAnsi="Times New Roman" w:cs="Times New Roman"/>
          <w:sz w:val="28"/>
          <w:szCs w:val="28"/>
          <w:lang w:eastAsia="en-US"/>
        </w:rPr>
        <w:t xml:space="preserve">сельского поселения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</w:t>
      </w:r>
      <w:r w:rsidRPr="0003714E">
        <w:rPr>
          <w:rFonts w:ascii="Times New Roman" w:hAnsi="Times New Roman" w:cs="Times New Roman"/>
          <w:sz w:val="28"/>
          <w:szCs w:val="28"/>
          <w:lang w:eastAsia="en-US"/>
        </w:rPr>
        <w:t xml:space="preserve">      Л.Н.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3714E">
        <w:rPr>
          <w:rFonts w:ascii="Times New Roman" w:hAnsi="Times New Roman" w:cs="Times New Roman"/>
          <w:sz w:val="28"/>
          <w:szCs w:val="28"/>
          <w:lang w:eastAsia="en-US"/>
        </w:rPr>
        <w:t>Бедакова</w:t>
      </w:r>
      <w:proofErr w:type="spellEnd"/>
    </w:p>
    <w:p w:rsidR="004F49BB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A32F69" w:rsidRDefault="00A32F69"/>
    <w:sectPr w:rsidR="00A32F69" w:rsidSect="008201D9"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420" w:rsidRDefault="00916420" w:rsidP="004F49BB">
      <w:r>
        <w:separator/>
      </w:r>
    </w:p>
  </w:endnote>
  <w:endnote w:type="continuationSeparator" w:id="0">
    <w:p w:rsidR="00916420" w:rsidRDefault="00916420" w:rsidP="004F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420" w:rsidRDefault="00916420" w:rsidP="004F49BB">
      <w:r>
        <w:separator/>
      </w:r>
    </w:p>
  </w:footnote>
  <w:footnote w:type="continuationSeparator" w:id="0">
    <w:p w:rsidR="00916420" w:rsidRDefault="00916420" w:rsidP="004F4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13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468B" w:rsidRPr="004F49BB" w:rsidRDefault="00A4151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49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468B" w:rsidRPr="004F49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49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0BE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F49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468B" w:rsidRDefault="009046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8B" w:rsidRDefault="0090468B">
    <w:pPr>
      <w:pStyle w:val="a8"/>
      <w:jc w:val="center"/>
    </w:pPr>
  </w:p>
  <w:p w:rsidR="0090468B" w:rsidRDefault="009046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21B3"/>
    <w:multiLevelType w:val="hybridMultilevel"/>
    <w:tmpl w:val="14765C24"/>
    <w:lvl w:ilvl="0" w:tplc="C3B0DB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9BB"/>
    <w:rsid w:val="000923FA"/>
    <w:rsid w:val="000D2195"/>
    <w:rsid w:val="00153B5F"/>
    <w:rsid w:val="001704D4"/>
    <w:rsid w:val="001F21BD"/>
    <w:rsid w:val="00232FDB"/>
    <w:rsid w:val="00236CF0"/>
    <w:rsid w:val="00262F26"/>
    <w:rsid w:val="002A3A1E"/>
    <w:rsid w:val="002A5882"/>
    <w:rsid w:val="002C4209"/>
    <w:rsid w:val="002F209A"/>
    <w:rsid w:val="00345150"/>
    <w:rsid w:val="00354774"/>
    <w:rsid w:val="003709A9"/>
    <w:rsid w:val="004127FA"/>
    <w:rsid w:val="00432F34"/>
    <w:rsid w:val="00444481"/>
    <w:rsid w:val="004B4323"/>
    <w:rsid w:val="004D774C"/>
    <w:rsid w:val="004F49BB"/>
    <w:rsid w:val="004F6D74"/>
    <w:rsid w:val="00510BE0"/>
    <w:rsid w:val="00522FD4"/>
    <w:rsid w:val="005561BF"/>
    <w:rsid w:val="00595AB5"/>
    <w:rsid w:val="005D165A"/>
    <w:rsid w:val="005E6E97"/>
    <w:rsid w:val="0063658F"/>
    <w:rsid w:val="00667441"/>
    <w:rsid w:val="00685044"/>
    <w:rsid w:val="00687E67"/>
    <w:rsid w:val="006A01A2"/>
    <w:rsid w:val="006A3157"/>
    <w:rsid w:val="006A61E4"/>
    <w:rsid w:val="007D1F1C"/>
    <w:rsid w:val="0080091D"/>
    <w:rsid w:val="008201D9"/>
    <w:rsid w:val="00891C7B"/>
    <w:rsid w:val="008C7B9A"/>
    <w:rsid w:val="008D3297"/>
    <w:rsid w:val="008E3214"/>
    <w:rsid w:val="0090468B"/>
    <w:rsid w:val="00906960"/>
    <w:rsid w:val="00916420"/>
    <w:rsid w:val="0098078E"/>
    <w:rsid w:val="00A32F69"/>
    <w:rsid w:val="00A41518"/>
    <w:rsid w:val="00A42783"/>
    <w:rsid w:val="00A52E54"/>
    <w:rsid w:val="00A71B2E"/>
    <w:rsid w:val="00B57465"/>
    <w:rsid w:val="00B716A6"/>
    <w:rsid w:val="00B739BD"/>
    <w:rsid w:val="00BC0CBB"/>
    <w:rsid w:val="00CE0112"/>
    <w:rsid w:val="00CF3284"/>
    <w:rsid w:val="00D138C6"/>
    <w:rsid w:val="00E45695"/>
    <w:rsid w:val="00E54E29"/>
    <w:rsid w:val="00E6623F"/>
    <w:rsid w:val="00E80A34"/>
    <w:rsid w:val="00EA4E02"/>
    <w:rsid w:val="00EE251E"/>
    <w:rsid w:val="00EE4AD0"/>
    <w:rsid w:val="00F02585"/>
    <w:rsid w:val="00F15131"/>
    <w:rsid w:val="00F8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9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F49B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F49B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4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0091D"/>
    <w:pPr>
      <w:ind w:left="720"/>
      <w:contextualSpacing/>
    </w:pPr>
  </w:style>
  <w:style w:type="paragraph" w:customStyle="1" w:styleId="ConsPlusTitle">
    <w:name w:val="ConsPlusTitle"/>
    <w:rsid w:val="005D1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D1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D165A"/>
    <w:pPr>
      <w:widowControl/>
      <w:autoSpaceDE/>
      <w:autoSpaceDN/>
      <w:adjustRightInd/>
      <w:ind w:right="-1192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5D16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9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F49B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F49B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4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 Irina Alekseevna</dc:creator>
  <cp:lastModifiedBy>1</cp:lastModifiedBy>
  <cp:revision>34</cp:revision>
  <cp:lastPrinted>2022-02-15T07:09:00Z</cp:lastPrinted>
  <dcterms:created xsi:type="dcterms:W3CDTF">2014-07-17T06:34:00Z</dcterms:created>
  <dcterms:modified xsi:type="dcterms:W3CDTF">2022-02-15T07:10:00Z</dcterms:modified>
</cp:coreProperties>
</file>